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tbl>
      <w:tblPr>
        <w:tblW w:w="0" w:type="auto"/>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Look w:val="04A0" w:firstRow="1" w:lastRow="0" w:firstColumn="1" w:lastColumn="0" w:noHBand="0" w:noVBand="1"/>
      </w:tblPr>
      <w:tblGrid>
        <w:gridCol w:w="9300"/>
      </w:tblGrid>
      <w:tr w:rsidR="00932B83" w:rsidTr="15543DEB" w14:paraId="496154E8" w14:textId="77777777">
        <w:tc>
          <w:tcPr>
            <w:tcW w:w="9576" w:type="dxa"/>
            <w:shd w:val="clear" w:color="auto" w:fill="auto"/>
            <w:tcMar/>
          </w:tcPr>
          <w:p w:rsidR="00EF689B" w:rsidP="00ED102A" w:rsidRDefault="00EF689B" w14:paraId="5F583B55" w14:textId="2837D9EF">
            <w:pPr>
              <w:pStyle w:val="14bldcentr"/>
            </w:pPr>
            <w:r w:rsidR="00EF689B">
              <w:rPr/>
              <w:t xml:space="preserve">SOLICITATION </w:t>
            </w:r>
            <w:r w:rsidR="00932B83">
              <w:rPr/>
              <w:t xml:space="preserve">ADDENDUM </w:t>
            </w:r>
            <w:r w:rsidR="1A796129">
              <w:rPr/>
              <w:t>ONE</w:t>
            </w:r>
          </w:p>
          <w:p w:rsidR="00932B83" w:rsidP="00ED102A" w:rsidRDefault="00932B83" w14:paraId="56E925F0" w14:textId="77777777">
            <w:pPr>
              <w:pStyle w:val="14bldcentr"/>
            </w:pPr>
            <w:r>
              <w:t>QUESTIONS AND ANSWERS</w:t>
            </w:r>
          </w:p>
        </w:tc>
      </w:tr>
    </w:tbl>
    <w:p w:rsidR="00932B83" w:rsidP="00932B83" w:rsidRDefault="00932B83" w14:paraId="360337A0" w14:textId="77777777">
      <w:pPr>
        <w:pStyle w:val="14bldcentr"/>
      </w:pPr>
    </w:p>
    <w:p w:rsidR="008141E2" w:rsidP="15543DEB" w:rsidRDefault="000E2D5E" w14:paraId="0A602344" w14:textId="6174CDF3">
      <w:pPr>
        <w:keepNext w:val="1"/>
        <w:tabs>
          <w:tab w:val="left" w:leader="none" w:pos="0"/>
          <w:tab w:val="left" w:leader="none" w:pos="54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54"/>
        <w:jc w:val="center"/>
        <w:outlineLvl w:val="0"/>
        <w:rPr>
          <w:b w:val="1"/>
          <w:bCs w:val="1"/>
          <w:sz w:val="28"/>
          <w:szCs w:val="28"/>
          <w:highlight w:val="yellow"/>
        </w:rPr>
      </w:pPr>
      <w:bookmarkStart w:name="_Hlk194565968" w:id="0"/>
      <w:bookmarkStart w:name="_Hlk194567084" w:id="1"/>
      <w:r w:rsidRPr="15543DEB" w:rsidR="000E2D5E">
        <w:rPr>
          <w:b w:val="1"/>
          <w:bCs w:val="1"/>
          <w:sz w:val="28"/>
          <w:szCs w:val="28"/>
        </w:rPr>
        <w:t xml:space="preserve">SOLICITATION NUMBER: </w:t>
      </w:r>
      <w:r w:rsidRPr="15543DEB" w:rsidR="746E4768">
        <w:rPr>
          <w:b w:val="1"/>
          <w:bCs w:val="1"/>
          <w:sz w:val="28"/>
          <w:szCs w:val="28"/>
        </w:rPr>
        <w:t>NDERFP260106</w:t>
      </w:r>
    </w:p>
    <w:p w:rsidRPr="00955B4D" w:rsidR="000E2D5E" w:rsidP="15543DEB" w:rsidRDefault="000E2D5E" w14:paraId="2B605C7B" w14:textId="34B22D73">
      <w:pPr>
        <w:keepNext w:val="1"/>
        <w:tabs>
          <w:tab w:val="left" w:leader="none" w:pos="0"/>
          <w:tab w:val="left" w:leader="none" w:pos="54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54"/>
        <w:jc w:val="center"/>
        <w:outlineLvl w:val="0"/>
        <w:rPr>
          <w:b w:val="1"/>
          <w:bCs w:val="1"/>
          <w:sz w:val="28"/>
          <w:szCs w:val="28"/>
        </w:rPr>
      </w:pPr>
      <w:r w:rsidRPr="15543DEB" w:rsidR="746E4768">
        <w:rPr>
          <w:b w:val="1"/>
          <w:bCs w:val="1"/>
          <w:sz w:val="28"/>
          <w:szCs w:val="28"/>
        </w:rPr>
        <w:t>CTE Standards Revision</w:t>
      </w:r>
    </w:p>
    <w:p w:rsidR="000E2D5E" w:rsidP="000E2D5E" w:rsidRDefault="000E2D5E" w14:paraId="2AC8AA42" w14:textId="258CCA18">
      <w:pPr>
        <w:pStyle w:val="Level1Body"/>
        <w:jc w:val="center"/>
        <w:rPr>
          <w:b w:val="1"/>
          <w:bCs w:val="1"/>
          <w:color w:val="auto"/>
          <w:sz w:val="28"/>
          <w:szCs w:val="28"/>
        </w:rPr>
      </w:pPr>
      <w:r w:rsidRPr="00A863B0" w:rsidR="000E2D5E">
        <w:rPr>
          <w:b w:val="1"/>
          <w:bCs w:val="1"/>
          <w:color w:val="auto"/>
          <w:sz w:val="28"/>
          <w:szCs w:val="28"/>
        </w:rPr>
        <w:t xml:space="preserve">Opening Date: </w:t>
      </w:r>
      <w:r w:rsidRPr="00A863B0" w:rsidR="4D176ECF">
        <w:rPr>
          <w:b w:val="1"/>
          <w:bCs w:val="1"/>
          <w:color w:val="auto"/>
          <w:sz w:val="28"/>
          <w:szCs w:val="28"/>
        </w:rPr>
        <w:t xml:space="preserve">3/19/26 at 2PM</w:t>
      </w:r>
      <w:r>
        <w:rPr>
          <w:b/>
          <w:bCs/>
          <w:color w:val="auto"/>
          <w:sz w:val="28"/>
          <w:szCs w:val="28"/>
          <w:highlight w:val="yellow"/>
        </w:rPr>
      </w:r>
    </w:p>
    <w:bookmarkEnd w:id="0"/>
    <w:p w:rsidRPr="00A863B0" w:rsidR="000E2D5E" w:rsidP="15543DEB" w:rsidRDefault="000E2D5E" w14:paraId="6F387C11" w14:textId="61DFB77B">
      <w:pPr>
        <w:pStyle w:val="Level1Body"/>
        <w:jc w:val="center"/>
        <w:rPr>
          <w:b w:val="1"/>
          <w:bCs w:val="1"/>
          <w:color w:val="auto"/>
          <w:sz w:val="28"/>
          <w:szCs w:val="28"/>
          <w:highlight w:val="yellow"/>
        </w:rPr>
      </w:pPr>
      <w:r w:rsidRPr="15543DEB" w:rsidR="000E2D5E">
        <w:rPr>
          <w:b w:val="1"/>
          <w:bCs w:val="1"/>
          <w:color w:val="auto"/>
          <w:sz w:val="28"/>
          <w:szCs w:val="28"/>
        </w:rPr>
        <w:t xml:space="preserve">Addendum Effective Date: </w:t>
      </w:r>
      <w:r w:rsidRPr="15543DEB" w:rsidR="02629F9E">
        <w:rPr>
          <w:b w:val="1"/>
          <w:bCs w:val="1"/>
          <w:color w:val="auto"/>
          <w:sz w:val="28"/>
          <w:szCs w:val="28"/>
        </w:rPr>
        <w:t>3/12/26</w:t>
      </w:r>
    </w:p>
    <w:p w:rsidRPr="00BD5697" w:rsidR="00932B83" w:rsidP="00932B83" w:rsidRDefault="00932B83" w14:paraId="63D8BC8A" w14:textId="77777777">
      <w:pPr>
        <w:pStyle w:val="Level3Body"/>
      </w:pPr>
    </w:p>
    <w:p w:rsidRPr="00BD5697" w:rsidR="00932B83" w:rsidP="00932B83" w:rsidRDefault="00932B83" w14:paraId="0CC5D506" w14:textId="77777777">
      <w:pPr>
        <w:pStyle w:val="Level1Body"/>
      </w:pPr>
      <w:r>
        <w:rPr>
          <w:noProof/>
        </w:rPr>
        <mc:AlternateContent>
          <mc:Choice Requires="wps">
            <w:drawing>
              <wp:anchor distT="0" distB="0" distL="114300" distR="114300" simplePos="0" relativeHeight="251659264" behindDoc="0" locked="1" layoutInCell="1" allowOverlap="1" wp14:anchorId="2EC13285" wp14:editId="44BBDA54">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spid="_x0000_s1026" fillcolor="black" stroked="f" strokeweight="0" w14:anchorId="07E27C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w10:wrap anchorx="page"/>
                <w10:anchorlock/>
              </v:rect>
            </w:pict>
          </mc:Fallback>
        </mc:AlternateContent>
      </w:r>
    </w:p>
    <w:p w:rsidRPr="00BD5697" w:rsidR="00932B83" w:rsidP="00932B83" w:rsidRDefault="00932B83" w14:paraId="1C8A0752" w14:textId="77777777">
      <w:pPr>
        <w:pStyle w:val="Heading4"/>
      </w:pPr>
      <w:r>
        <w:t>Questions and Answers</w:t>
      </w:r>
    </w:p>
    <w:bookmarkEnd w:id="1"/>
    <w:p w:rsidRPr="00BD5697" w:rsidR="00932B83" w:rsidP="00932B83" w:rsidRDefault="00932B83" w14:paraId="76479AD8" w14:textId="77777777">
      <w:pPr>
        <w:pStyle w:val="Level1Body"/>
      </w:pPr>
    </w:p>
    <w:p w:rsidR="00932B83" w:rsidP="00932B83" w:rsidRDefault="00932B83" w14:paraId="71887D28" w14:textId="3DB415BA">
      <w:pPr>
        <w:pStyle w:val="Level1Body"/>
      </w:pPr>
      <w:r w:rsidR="5B814939">
        <w:rPr/>
        <w:t>The following</w:t>
      </w:r>
      <w:r w:rsidR="00932B83">
        <w:rPr/>
        <w:t xml:space="preserve"> are the questions </w:t>
      </w:r>
      <w:r w:rsidR="00932B83">
        <w:rPr/>
        <w:t>submitted</w:t>
      </w:r>
      <w:r w:rsidR="00932B83">
        <w:rPr/>
        <w:t xml:space="preserve"> and answers provided for the above-mentioned </w:t>
      </w:r>
      <w:r w:rsidR="00932B83">
        <w:rPr/>
        <w:t>solicitation</w:t>
      </w:r>
      <w:r w:rsidR="00932B83">
        <w:rPr/>
        <w:t xml:space="preserve">. </w:t>
      </w:r>
      <w:r w:rsidR="00932B83">
        <w:rPr/>
        <w:t>T</w:t>
      </w:r>
      <w:r w:rsidR="00932B83">
        <w:rPr/>
        <w:t>he questions and answers are to be considered as part of the</w:t>
      </w:r>
      <w:r w:rsidR="00932B83">
        <w:rPr/>
        <w:t xml:space="preserve"> solicitation.</w:t>
      </w:r>
      <w:r w:rsidR="00932B83">
        <w:rPr/>
        <w:t xml:space="preserve"> </w:t>
      </w:r>
      <w:r w:rsidR="00932B83">
        <w:rPr/>
        <w:t>It is the responsibility of bidders to check the State Purchasing Bureau website for all addenda or amendments.</w:t>
      </w:r>
    </w:p>
    <w:p w:rsidRPr="00BD5697" w:rsidR="00932B83" w:rsidP="00932B83" w:rsidRDefault="00932B83" w14:paraId="559FB09A" w14:textId="77777777">
      <w:pPr>
        <w:pStyle w:val="Level1Body"/>
      </w:pPr>
    </w:p>
    <w:p w:rsidR="00932B83" w:rsidRDefault="00932B83" w14:paraId="3EED54B4" w14:textId="77777777"/>
    <w:p w:rsidRPr="00760D32" w:rsidR="00760D32" w:rsidP="00760D32" w:rsidRDefault="00760D32" w14:paraId="31D7616C" w14:textId="77777777">
      <w:pPr>
        <w:tabs>
          <w:tab w:val="left" w:pos="7000"/>
        </w:tabs>
      </w:pPr>
      <w:r>
        <w:tab/>
      </w:r>
    </w:p>
    <w:tbl>
      <w:tblPr>
        <w:tblStyle w:val="TableNormal"/>
        <w:bidiVisual w:val="0"/>
        <w:tblW w:w="0" w:type="auto"/>
        <w:tblBorders>
          <w:top w:val="single" w:color="000000" w:themeColor="text1" w:sz="4"/>
          <w:left w:val="single" w:color="000000" w:themeColor="text1" w:sz="4"/>
          <w:bottom w:val="single" w:color="000000" w:themeColor="text1" w:sz="4"/>
          <w:right w:val="single" w:color="000000" w:themeColor="text1" w:sz="4"/>
          <w:insideH w:val="single" w:color="000000" w:themeColor="text1" w:sz="4"/>
          <w:insideV w:val="single" w:color="000000" w:themeColor="text1" w:sz="4"/>
        </w:tblBorders>
        <w:tblLook w:val="06A0" w:firstRow="1" w:lastRow="0" w:firstColumn="1" w:lastColumn="0" w:noHBand="1" w:noVBand="1"/>
      </w:tblPr>
      <w:tblGrid>
        <w:gridCol w:w="1048"/>
        <w:gridCol w:w="609"/>
        <w:gridCol w:w="3612"/>
        <w:gridCol w:w="4091"/>
      </w:tblGrid>
      <w:tr w:rsidR="15543DEB" w:rsidTr="15543DEB" w14:paraId="6D301E32">
        <w:trPr>
          <w:trHeight w:val="600"/>
        </w:trPr>
        <w:tc>
          <w:tcPr>
            <w:tcW w:w="1048" w:type="dxa"/>
            <w:shd w:val="clear" w:color="auto" w:fill="BDD7EE"/>
            <w:tcMar>
              <w:top w:w="15" w:type="dxa"/>
              <w:left w:w="15" w:type="dxa"/>
              <w:right w:w="15" w:type="dxa"/>
            </w:tcMar>
            <w:vAlign w:val="center"/>
          </w:tcPr>
          <w:p w:rsidR="15543DEB" w:rsidP="15543DEB" w:rsidRDefault="15543DEB" w14:paraId="7C880A22" w14:textId="4E26B12A">
            <w:pPr>
              <w:spacing w:before="0" w:beforeAutospacing="off" w:after="0" w:afterAutospacing="off"/>
              <w:jc w:val="center"/>
              <w:rPr>
                <w:rFonts w:ascii="Calibri" w:hAnsi="Calibri" w:eastAsia="Calibri" w:cs="Calibri"/>
                <w:b w:val="1"/>
                <w:bCs w:val="1"/>
                <w:i w:val="0"/>
                <w:iCs w:val="0"/>
                <w:strike w:val="0"/>
                <w:dstrike w:val="0"/>
                <w:color w:val="000000" w:themeColor="text1" w:themeTint="FF" w:themeShade="FF"/>
                <w:sz w:val="16"/>
                <w:szCs w:val="16"/>
                <w:u w:val="none"/>
              </w:rPr>
            </w:pPr>
            <w:r w:rsidRPr="15543DEB" w:rsidR="15543DEB">
              <w:rPr>
                <w:rFonts w:ascii="Calibri" w:hAnsi="Calibri" w:eastAsia="Calibri" w:cs="Calibri"/>
                <w:b w:val="1"/>
                <w:bCs w:val="1"/>
                <w:i w:val="0"/>
                <w:iCs w:val="0"/>
                <w:strike w:val="0"/>
                <w:dstrike w:val="0"/>
                <w:color w:val="000000" w:themeColor="text1" w:themeTint="FF" w:themeShade="FF"/>
                <w:sz w:val="16"/>
                <w:szCs w:val="16"/>
                <w:u w:val="none"/>
              </w:rPr>
              <w:t>Section R</w:t>
            </w:r>
            <w:r w:rsidRPr="15543DEB" w:rsidR="15543DEB">
              <w:rPr>
                <w:rFonts w:ascii="Calibri" w:hAnsi="Calibri" w:eastAsia="Calibri" w:cs="Calibri"/>
                <w:b w:val="1"/>
                <w:bCs w:val="1"/>
                <w:i w:val="0"/>
                <w:iCs w:val="0"/>
                <w:strike w:val="0"/>
                <w:dstrike w:val="0"/>
                <w:color w:val="000000" w:themeColor="text1" w:themeTint="FF" w:themeShade="FF"/>
                <w:sz w:val="16"/>
                <w:szCs w:val="16"/>
                <w:u w:val="none"/>
              </w:rPr>
              <w:t>eference</w:t>
            </w:r>
          </w:p>
        </w:tc>
        <w:tc>
          <w:tcPr>
            <w:tcW w:w="609" w:type="dxa"/>
            <w:shd w:val="clear" w:color="auto" w:fill="BDD7EE"/>
            <w:tcMar>
              <w:top w:w="15" w:type="dxa"/>
              <w:left w:w="15" w:type="dxa"/>
              <w:right w:w="15" w:type="dxa"/>
            </w:tcMar>
            <w:vAlign w:val="center"/>
          </w:tcPr>
          <w:p w:rsidR="15543DEB" w:rsidP="15543DEB" w:rsidRDefault="15543DEB" w14:paraId="1B14407B" w14:textId="6FBBFD6A">
            <w:pPr>
              <w:spacing w:before="0" w:beforeAutospacing="off" w:after="0" w:afterAutospacing="off"/>
              <w:jc w:val="center"/>
              <w:rPr>
                <w:rFonts w:ascii="Calibri" w:hAnsi="Calibri" w:eastAsia="Calibri" w:cs="Calibri"/>
                <w:b w:val="1"/>
                <w:bCs w:val="1"/>
                <w:i w:val="0"/>
                <w:iCs w:val="0"/>
                <w:strike w:val="0"/>
                <w:dstrike w:val="0"/>
                <w:color w:val="000000" w:themeColor="text1" w:themeTint="FF" w:themeShade="FF"/>
                <w:sz w:val="16"/>
                <w:szCs w:val="16"/>
                <w:u w:val="none"/>
              </w:rPr>
            </w:pPr>
            <w:r w:rsidRPr="15543DEB" w:rsidR="15543DEB">
              <w:rPr>
                <w:rFonts w:ascii="Calibri" w:hAnsi="Calibri" w:eastAsia="Calibri" w:cs="Calibri"/>
                <w:b w:val="1"/>
                <w:bCs w:val="1"/>
                <w:i w:val="0"/>
                <w:iCs w:val="0"/>
                <w:strike w:val="0"/>
                <w:dstrike w:val="0"/>
                <w:color w:val="000000" w:themeColor="text1" w:themeTint="FF" w:themeShade="FF"/>
                <w:sz w:val="16"/>
                <w:szCs w:val="16"/>
                <w:u w:val="none"/>
              </w:rPr>
              <w:t>Page Number</w:t>
            </w:r>
          </w:p>
        </w:tc>
        <w:tc>
          <w:tcPr>
            <w:tcW w:w="3612" w:type="dxa"/>
            <w:shd w:val="clear" w:color="auto" w:fill="BDD7EE"/>
            <w:tcMar>
              <w:top w:w="15" w:type="dxa"/>
              <w:left w:w="15" w:type="dxa"/>
              <w:right w:w="15" w:type="dxa"/>
            </w:tcMar>
            <w:vAlign w:val="center"/>
          </w:tcPr>
          <w:p w:rsidR="15543DEB" w:rsidP="15543DEB" w:rsidRDefault="15543DEB" w14:paraId="5E03971C" w14:textId="76262AAD">
            <w:pPr>
              <w:spacing w:before="0" w:beforeAutospacing="off" w:after="0" w:afterAutospacing="off"/>
              <w:jc w:val="center"/>
              <w:rPr>
                <w:rFonts w:ascii="Calibri" w:hAnsi="Calibri" w:eastAsia="Calibri" w:cs="Calibri"/>
                <w:b w:val="1"/>
                <w:bCs w:val="1"/>
                <w:i w:val="0"/>
                <w:iCs w:val="0"/>
                <w:strike w:val="0"/>
                <w:dstrike w:val="0"/>
                <w:color w:val="000000" w:themeColor="text1" w:themeTint="FF" w:themeShade="FF"/>
                <w:sz w:val="16"/>
                <w:szCs w:val="16"/>
                <w:u w:val="none"/>
              </w:rPr>
            </w:pPr>
            <w:r w:rsidRPr="15543DEB" w:rsidR="15543DEB">
              <w:rPr>
                <w:rFonts w:ascii="Calibri" w:hAnsi="Calibri" w:eastAsia="Calibri" w:cs="Calibri"/>
                <w:b w:val="1"/>
                <w:bCs w:val="1"/>
                <w:i w:val="0"/>
                <w:iCs w:val="0"/>
                <w:strike w:val="0"/>
                <w:dstrike w:val="0"/>
                <w:color w:val="000000" w:themeColor="text1" w:themeTint="FF" w:themeShade="FF"/>
                <w:sz w:val="16"/>
                <w:szCs w:val="16"/>
                <w:u w:val="none"/>
              </w:rPr>
              <w:t>Questions</w:t>
            </w:r>
          </w:p>
        </w:tc>
        <w:tc>
          <w:tcPr>
            <w:tcW w:w="4091" w:type="dxa"/>
            <w:shd w:val="clear" w:color="auto" w:fill="BDD7EE"/>
            <w:tcMar>
              <w:top w:w="15" w:type="dxa"/>
              <w:left w:w="15" w:type="dxa"/>
              <w:right w:w="15" w:type="dxa"/>
            </w:tcMar>
            <w:vAlign w:val="center"/>
          </w:tcPr>
          <w:p w:rsidR="15543DEB" w:rsidP="15543DEB" w:rsidRDefault="15543DEB" w14:paraId="056F55FE" w14:textId="3724B3A0">
            <w:pPr>
              <w:spacing w:before="0" w:beforeAutospacing="off" w:after="0" w:afterAutospacing="off"/>
              <w:jc w:val="center"/>
              <w:rPr>
                <w:rFonts w:ascii="Calibri" w:hAnsi="Calibri" w:eastAsia="Calibri" w:cs="Calibri"/>
                <w:b w:val="1"/>
                <w:bCs w:val="1"/>
                <w:i w:val="0"/>
                <w:iCs w:val="0"/>
                <w:strike w:val="0"/>
                <w:dstrike w:val="0"/>
                <w:color w:val="000000" w:themeColor="text1" w:themeTint="FF" w:themeShade="FF"/>
                <w:sz w:val="16"/>
                <w:szCs w:val="16"/>
                <w:u w:val="none"/>
              </w:rPr>
            </w:pPr>
            <w:r w:rsidRPr="15543DEB" w:rsidR="15543DEB">
              <w:rPr>
                <w:rFonts w:ascii="Calibri" w:hAnsi="Calibri" w:eastAsia="Calibri" w:cs="Calibri"/>
                <w:b w:val="1"/>
                <w:bCs w:val="1"/>
                <w:i w:val="0"/>
                <w:iCs w:val="0"/>
                <w:strike w:val="0"/>
                <w:dstrike w:val="0"/>
                <w:color w:val="000000" w:themeColor="text1" w:themeTint="FF" w:themeShade="FF"/>
                <w:sz w:val="16"/>
                <w:szCs w:val="16"/>
                <w:u w:val="none"/>
              </w:rPr>
              <w:t>Answer</w:t>
            </w:r>
          </w:p>
        </w:tc>
      </w:tr>
      <w:tr w:rsidR="15543DEB" w:rsidTr="15543DEB" w14:paraId="16902C80">
        <w:trPr>
          <w:trHeight w:val="675"/>
        </w:trPr>
        <w:tc>
          <w:tcPr>
            <w:tcW w:w="1048" w:type="dxa"/>
            <w:tcMar>
              <w:top w:w="15" w:type="dxa"/>
              <w:left w:w="15" w:type="dxa"/>
              <w:right w:w="15" w:type="dxa"/>
            </w:tcMar>
            <w:vAlign w:val="center"/>
          </w:tcPr>
          <w:p w:rsidR="15543DEB" w:rsidP="15543DEB" w:rsidRDefault="15543DEB" w14:paraId="079D74CF" w14:textId="5E6EAC5E">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In </w:t>
            </w:r>
            <w:r w:rsidRPr="15543DEB" w:rsidR="15543DEB">
              <w:rPr>
                <w:rFonts w:ascii="Arial" w:hAnsi="Arial" w:eastAsia="Arial" w:cs="Arial"/>
                <w:b w:val="0"/>
                <w:bCs w:val="0"/>
                <w:i w:val="0"/>
                <w:iCs w:val="0"/>
                <w:strike w:val="0"/>
                <w:dstrike w:val="0"/>
                <w:color w:val="000000" w:themeColor="text1" w:themeTint="FF" w:themeShade="FF"/>
                <w:sz w:val="16"/>
                <w:szCs w:val="16"/>
                <w:u w:val="none"/>
              </w:rPr>
              <w:t>reference to the Course-Based CTE Standards Revision</w:t>
            </w:r>
          </w:p>
        </w:tc>
        <w:tc>
          <w:tcPr>
            <w:tcW w:w="609" w:type="dxa"/>
            <w:tcMar>
              <w:top w:w="15" w:type="dxa"/>
              <w:left w:w="15" w:type="dxa"/>
              <w:right w:w="15" w:type="dxa"/>
            </w:tcMar>
            <w:vAlign w:val="center"/>
          </w:tcPr>
          <w:p w:rsidR="15543DEB" w:rsidP="15543DEB" w:rsidRDefault="15543DEB" w14:paraId="72D4633A" w14:textId="11865931">
            <w:pPr>
              <w:rPr>
                <w:sz w:val="16"/>
                <w:szCs w:val="16"/>
              </w:rPr>
            </w:pPr>
          </w:p>
        </w:tc>
        <w:tc>
          <w:tcPr>
            <w:tcW w:w="3612" w:type="dxa"/>
            <w:tcMar>
              <w:top w:w="15" w:type="dxa"/>
              <w:left w:w="15" w:type="dxa"/>
              <w:right w:w="15" w:type="dxa"/>
            </w:tcMar>
            <w:vAlign w:val="center"/>
          </w:tcPr>
          <w:p w:rsidR="15543DEB" w:rsidP="15543DEB" w:rsidRDefault="15543DEB" w14:paraId="193235B6" w14:textId="4ADEA8CE">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Are these technical standards? Academic standards?</w:t>
            </w:r>
          </w:p>
        </w:tc>
        <w:tc>
          <w:tcPr>
            <w:tcW w:w="4091" w:type="dxa"/>
            <w:tcMar>
              <w:top w:w="15" w:type="dxa"/>
              <w:left w:w="15" w:type="dxa"/>
              <w:right w:w="15" w:type="dxa"/>
            </w:tcMar>
            <w:vAlign w:val="center"/>
          </w:tcPr>
          <w:p w:rsidR="15543DEB" w:rsidP="15543DEB" w:rsidRDefault="15543DEB" w14:paraId="69B31A76" w14:textId="2C50BEDF">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Existing Nebraska Model Programs of Study and course-based standards should be used as a starting point and reference point for this work. The intent is to build upon and modernize these existing frameworks to ensure alignment with current industry expectations, academic integration, and student preparation for postsecondary education and careers.</w:t>
            </w:r>
          </w:p>
        </w:tc>
      </w:tr>
      <w:tr w:rsidR="15543DEB" w:rsidTr="15543DEB" w14:paraId="2447C30A">
        <w:trPr>
          <w:trHeight w:val="855"/>
        </w:trPr>
        <w:tc>
          <w:tcPr>
            <w:tcW w:w="1048" w:type="dxa"/>
            <w:tcMar>
              <w:top w:w="15" w:type="dxa"/>
              <w:left w:w="15" w:type="dxa"/>
              <w:right w:w="15" w:type="dxa"/>
            </w:tcMar>
            <w:vAlign w:val="center"/>
          </w:tcPr>
          <w:p w:rsidR="15543DEB" w:rsidP="15543DEB" w:rsidRDefault="15543DEB" w14:paraId="03B14C0D" w14:textId="6411B6A9">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In reference to the Course-Based CTE Standards Revision</w:t>
            </w:r>
          </w:p>
        </w:tc>
        <w:tc>
          <w:tcPr>
            <w:tcW w:w="609" w:type="dxa"/>
            <w:tcMar>
              <w:top w:w="15" w:type="dxa"/>
              <w:left w:w="15" w:type="dxa"/>
              <w:right w:w="15" w:type="dxa"/>
            </w:tcMar>
            <w:vAlign w:val="center"/>
          </w:tcPr>
          <w:p w:rsidR="15543DEB" w:rsidP="15543DEB" w:rsidRDefault="15543DEB" w14:paraId="729410B9" w14:textId="7D1E2840">
            <w:pPr>
              <w:rPr>
                <w:sz w:val="16"/>
                <w:szCs w:val="16"/>
              </w:rPr>
            </w:pPr>
          </w:p>
        </w:tc>
        <w:tc>
          <w:tcPr>
            <w:tcW w:w="3612" w:type="dxa"/>
            <w:tcMar>
              <w:top w:w="15" w:type="dxa"/>
              <w:left w:w="15" w:type="dxa"/>
              <w:right w:w="15" w:type="dxa"/>
            </w:tcMar>
            <w:vAlign w:val="center"/>
          </w:tcPr>
          <w:p w:rsidR="15543DEB" w:rsidP="15543DEB" w:rsidRDefault="15543DEB" w14:paraId="59DC745E" w14:textId="1E1DFB86">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Will the contractor be training teachers to develop a broad framework of learning </w:t>
            </w:r>
            <w:r w:rsidRPr="15543DEB" w:rsidR="15543DEB">
              <w:rPr>
                <w:rFonts w:ascii="Arial" w:hAnsi="Arial" w:eastAsia="Arial" w:cs="Arial"/>
                <w:b w:val="0"/>
                <w:bCs w:val="0"/>
                <w:i w:val="0"/>
                <w:iCs w:val="0"/>
                <w:strike w:val="0"/>
                <w:dstrike w:val="0"/>
                <w:color w:val="000000" w:themeColor="text1" w:themeTint="FF" w:themeShade="FF"/>
                <w:sz w:val="16"/>
                <w:szCs w:val="16"/>
                <w:u w:val="none"/>
              </w:rPr>
              <w:t>objectives</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for each course or more detailed standards that could be used as curricula?</w:t>
            </w:r>
          </w:p>
        </w:tc>
        <w:tc>
          <w:tcPr>
            <w:tcW w:w="4091" w:type="dxa"/>
            <w:tcMar>
              <w:top w:w="15" w:type="dxa"/>
              <w:left w:w="15" w:type="dxa"/>
              <w:right w:w="15" w:type="dxa"/>
            </w:tcMar>
            <w:vAlign w:val="center"/>
          </w:tcPr>
          <w:p w:rsidR="15543DEB" w:rsidP="15543DEB" w:rsidRDefault="15543DEB" w14:paraId="4AF79DD9" w14:textId="40E5CBAB">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The contractor will not develop curriculum. The focus of this work is on developing and refining course-based standards aligned with Nebraska’s existing and future State Model Programs of Study. The contractor will support training and facilitation to help participants write high-quality standards that clearly articulate the competencies students should know and be able to </w:t>
            </w:r>
            <w:r w:rsidRPr="15543DEB" w:rsidR="15543DEB">
              <w:rPr>
                <w:rFonts w:ascii="Arial" w:hAnsi="Arial" w:eastAsia="Arial" w:cs="Arial"/>
                <w:b w:val="0"/>
                <w:bCs w:val="0"/>
                <w:i w:val="0"/>
                <w:iCs w:val="0"/>
                <w:strike w:val="0"/>
                <w:dstrike w:val="0"/>
                <w:color w:val="000000" w:themeColor="text1" w:themeTint="FF" w:themeShade="FF"/>
                <w:sz w:val="16"/>
                <w:szCs w:val="16"/>
                <w:u w:val="none"/>
              </w:rPr>
              <w:t>demonstrate</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upon course completion. Standards development should reference existing Nebraska standards and adhere to the Nebraska Department of Education Standards Reference Guide and checklist. Consistent with Nebraska practice, curriculum development </w:t>
            </w:r>
            <w:r w:rsidRPr="15543DEB" w:rsidR="15543DEB">
              <w:rPr>
                <w:rFonts w:ascii="Arial" w:hAnsi="Arial" w:eastAsia="Arial" w:cs="Arial"/>
                <w:b w:val="0"/>
                <w:bCs w:val="0"/>
                <w:i w:val="0"/>
                <w:iCs w:val="0"/>
                <w:strike w:val="0"/>
                <w:dstrike w:val="0"/>
                <w:color w:val="000000" w:themeColor="text1" w:themeTint="FF" w:themeShade="FF"/>
                <w:sz w:val="16"/>
                <w:szCs w:val="16"/>
                <w:u w:val="none"/>
              </w:rPr>
              <w:t>remains</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a local responsibility.</w:t>
            </w:r>
          </w:p>
        </w:tc>
      </w:tr>
      <w:tr w:rsidR="15543DEB" w:rsidTr="15543DEB" w14:paraId="49AB6C78">
        <w:trPr>
          <w:trHeight w:val="300"/>
        </w:trPr>
        <w:tc>
          <w:tcPr>
            <w:tcW w:w="1048" w:type="dxa"/>
            <w:tcMar>
              <w:top w:w="15" w:type="dxa"/>
              <w:left w:w="15" w:type="dxa"/>
              <w:right w:w="15" w:type="dxa"/>
            </w:tcMar>
            <w:vAlign w:val="center"/>
          </w:tcPr>
          <w:p w:rsidR="15543DEB" w:rsidP="15543DEB" w:rsidRDefault="15543DEB" w14:paraId="24A060E5" w14:textId="72207335">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N. SOLICITATION REQUIREMENTS</w:t>
            </w:r>
          </w:p>
        </w:tc>
        <w:tc>
          <w:tcPr>
            <w:tcW w:w="609" w:type="dxa"/>
            <w:tcMar>
              <w:top w:w="15" w:type="dxa"/>
              <w:left w:w="15" w:type="dxa"/>
              <w:right w:w="15" w:type="dxa"/>
            </w:tcMar>
            <w:vAlign w:val="center"/>
          </w:tcPr>
          <w:p w:rsidR="15543DEB" w:rsidP="15543DEB" w:rsidRDefault="15543DEB" w14:paraId="766C7DC4" w14:textId="3AA56861">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15</w:t>
            </w:r>
          </w:p>
        </w:tc>
        <w:tc>
          <w:tcPr>
            <w:tcW w:w="3612" w:type="dxa"/>
            <w:tcMar>
              <w:top w:w="15" w:type="dxa"/>
              <w:left w:w="15" w:type="dxa"/>
              <w:right w:w="15" w:type="dxa"/>
            </w:tcMar>
            <w:vAlign w:val="center"/>
          </w:tcPr>
          <w:p w:rsidR="15543DEB" w:rsidP="15543DEB" w:rsidRDefault="15543DEB" w14:paraId="20BDA200" w14:textId="0AA89C9A">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Please clarify if the proposal sections need to follow the exact sequence listed on page 15:</w:t>
            </w:r>
            <w:r>
              <w:br/>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w:t>
            </w:r>
            <w:r w:rsidRPr="15543DEB" w:rsidR="15543DEB">
              <w:rPr>
                <w:rFonts w:ascii="Arial" w:hAnsi="Arial" w:eastAsia="Arial" w:cs="Arial"/>
                <w:b w:val="0"/>
                <w:bCs w:val="0"/>
                <w:i w:val="0"/>
                <w:iCs w:val="0"/>
                <w:strike w:val="0"/>
                <w:dstrike w:val="0"/>
                <w:color w:val="000000" w:themeColor="text1" w:themeTint="FF" w:themeShade="FF"/>
                <w:sz w:val="16"/>
                <w:szCs w:val="16"/>
                <w:u w:val="none"/>
              </w:rPr>
              <w:t>1.Corporate</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Overview;</w:t>
            </w:r>
            <w:r>
              <w:br/>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2.Completed Sections II through IV;</w:t>
            </w:r>
            <w:r>
              <w:br/>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3.Technical Response; and</w:t>
            </w:r>
            <w:r>
              <w:br/>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4.Cost Sheet. (Attachment A)</w:t>
            </w:r>
            <w:r>
              <w:br/>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5.Completed Contractual Agreement Form (Attachment B);</w:t>
            </w:r>
          </w:p>
        </w:tc>
        <w:tc>
          <w:tcPr>
            <w:tcW w:w="4091" w:type="dxa"/>
            <w:shd w:val="clear" w:color="auto" w:fill="FFFFFF" w:themeFill="background1"/>
            <w:tcMar>
              <w:top w:w="15" w:type="dxa"/>
              <w:left w:w="15" w:type="dxa"/>
              <w:right w:w="15" w:type="dxa"/>
            </w:tcMar>
            <w:vAlign w:val="center"/>
          </w:tcPr>
          <w:p w:rsidR="15543DEB" w:rsidP="15543DEB" w:rsidRDefault="15543DEB" w14:paraId="5A3E4437" w14:textId="0A4FFB1F">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Not required, however, highly encouraged. </w:t>
            </w:r>
          </w:p>
        </w:tc>
      </w:tr>
      <w:tr w:rsidR="15543DEB" w:rsidTr="15543DEB" w14:paraId="639FB77C">
        <w:trPr>
          <w:trHeight w:val="1110"/>
        </w:trPr>
        <w:tc>
          <w:tcPr>
            <w:tcW w:w="1048" w:type="dxa"/>
            <w:tcMar>
              <w:top w:w="15" w:type="dxa"/>
              <w:left w:w="15" w:type="dxa"/>
              <w:right w:w="15" w:type="dxa"/>
            </w:tcMar>
            <w:vAlign w:val="center"/>
          </w:tcPr>
          <w:p w:rsidR="15543DEB" w:rsidP="15543DEB" w:rsidRDefault="15543DEB" w14:paraId="53ECD26A" w14:textId="63DEC566">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V. PROJECT DESCRIPTION AND SCOPE OF WORK</w:t>
            </w:r>
            <w:r>
              <w:br/>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D. SCOPE OF WORK</w:t>
            </w:r>
            <w:r>
              <w:br/>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4. COURSE-BASED CTE STANDARDS REVISION</w:t>
            </w:r>
          </w:p>
        </w:tc>
        <w:tc>
          <w:tcPr>
            <w:tcW w:w="609" w:type="dxa"/>
            <w:tcMar>
              <w:top w:w="15" w:type="dxa"/>
              <w:left w:w="15" w:type="dxa"/>
              <w:right w:w="15" w:type="dxa"/>
            </w:tcMar>
            <w:vAlign w:val="center"/>
          </w:tcPr>
          <w:p w:rsidR="15543DEB" w:rsidP="15543DEB" w:rsidRDefault="15543DEB" w14:paraId="5EB5209D" w14:textId="0038081D">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34</w:t>
            </w:r>
          </w:p>
        </w:tc>
        <w:tc>
          <w:tcPr>
            <w:tcW w:w="3612" w:type="dxa"/>
            <w:tcMar>
              <w:top w:w="15" w:type="dxa"/>
              <w:left w:w="15" w:type="dxa"/>
              <w:right w:w="15" w:type="dxa"/>
            </w:tcMar>
            <w:vAlign w:val="center"/>
          </w:tcPr>
          <w:p w:rsidR="15543DEB" w:rsidP="15543DEB" w:rsidRDefault="15543DEB" w14:paraId="277005BA" w14:textId="20978343">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The NDE Content Area Standards Reference Guide (2016) summarizes “a consistent process to develop and revise content area standards” (p. 3), involving a collaborative writing process with NE educators and representatives from the state’s educational system. To what extent can we assume the process is </w:t>
            </w:r>
            <w:r w:rsidRPr="15543DEB" w:rsidR="15543DEB">
              <w:rPr>
                <w:rFonts w:ascii="Arial" w:hAnsi="Arial" w:eastAsia="Arial" w:cs="Arial"/>
                <w:b w:val="0"/>
                <w:bCs w:val="0"/>
                <w:i w:val="0"/>
                <w:iCs w:val="0"/>
                <w:strike w:val="0"/>
                <w:dstrike w:val="0"/>
                <w:color w:val="000000" w:themeColor="text1" w:themeTint="FF" w:themeShade="FF"/>
                <w:sz w:val="16"/>
                <w:szCs w:val="16"/>
                <w:u w:val="none"/>
              </w:rPr>
              <w:t>established</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and integral to the Course-Based CTE Standards Revision task?</w:t>
            </w:r>
          </w:p>
        </w:tc>
        <w:tc>
          <w:tcPr>
            <w:tcW w:w="4091" w:type="dxa"/>
            <w:tcMar>
              <w:top w:w="15" w:type="dxa"/>
              <w:left w:w="15" w:type="dxa"/>
              <w:right w:w="15" w:type="dxa"/>
            </w:tcMar>
            <w:vAlign w:val="center"/>
          </w:tcPr>
          <w:p w:rsidR="15543DEB" w:rsidP="15543DEB" w:rsidRDefault="15543DEB" w14:paraId="7BD2776F" w14:textId="55F81C65">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Yes. The process outlined in the NDE Content Area Standards Reference Guide (2016) is </w:t>
            </w:r>
            <w:r w:rsidRPr="15543DEB" w:rsidR="15543DEB">
              <w:rPr>
                <w:rFonts w:ascii="Arial" w:hAnsi="Arial" w:eastAsia="Arial" w:cs="Arial"/>
                <w:b w:val="0"/>
                <w:bCs w:val="0"/>
                <w:i w:val="0"/>
                <w:iCs w:val="0"/>
                <w:strike w:val="0"/>
                <w:dstrike w:val="0"/>
                <w:color w:val="000000" w:themeColor="text1" w:themeTint="FF" w:themeShade="FF"/>
                <w:sz w:val="16"/>
                <w:szCs w:val="16"/>
                <w:u w:val="none"/>
              </w:rPr>
              <w:t>established</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and should be used for the CTE Course-Based Standards Revision, in consultation with NDE leadership.</w:t>
            </w:r>
          </w:p>
        </w:tc>
      </w:tr>
      <w:tr w:rsidR="15543DEB" w:rsidTr="15543DEB" w14:paraId="0ED75D06">
        <w:trPr>
          <w:trHeight w:val="705"/>
        </w:trPr>
        <w:tc>
          <w:tcPr>
            <w:tcW w:w="1048" w:type="dxa"/>
            <w:tcMar>
              <w:top w:w="15" w:type="dxa"/>
              <w:left w:w="15" w:type="dxa"/>
              <w:right w:w="15" w:type="dxa"/>
            </w:tcMar>
            <w:vAlign w:val="center"/>
          </w:tcPr>
          <w:p w:rsidR="15543DEB" w:rsidP="15543DEB" w:rsidRDefault="15543DEB" w14:paraId="65611621" w14:textId="3D40A60F">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V. PROJECT DESCRIPTION AND SCOPE OF WORK</w:t>
            </w:r>
            <w:r>
              <w:br/>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D. SCOPE OF WORK</w:t>
            </w:r>
            <w:r>
              <w:br/>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4. COURSE-BASED CTE STANDARDS REVISION</w:t>
            </w:r>
          </w:p>
        </w:tc>
        <w:tc>
          <w:tcPr>
            <w:tcW w:w="609" w:type="dxa"/>
            <w:tcMar>
              <w:top w:w="15" w:type="dxa"/>
              <w:left w:w="15" w:type="dxa"/>
              <w:right w:w="15" w:type="dxa"/>
            </w:tcMar>
            <w:vAlign w:val="center"/>
          </w:tcPr>
          <w:p w:rsidR="15543DEB" w:rsidP="15543DEB" w:rsidRDefault="15543DEB" w14:paraId="148CFF6C" w14:textId="19815448">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34</w:t>
            </w:r>
          </w:p>
        </w:tc>
        <w:tc>
          <w:tcPr>
            <w:tcW w:w="3612" w:type="dxa"/>
            <w:tcMar>
              <w:top w:w="15" w:type="dxa"/>
              <w:left w:w="15" w:type="dxa"/>
              <w:right w:w="15" w:type="dxa"/>
            </w:tcMar>
            <w:vAlign w:val="center"/>
          </w:tcPr>
          <w:p w:rsidR="15543DEB" w:rsidP="15543DEB" w:rsidRDefault="15543DEB" w14:paraId="3F3C6305" w14:textId="73C31FD1">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Does the NDE’s 9-month project period include time built in to manage a public comment period on the revised standards, or would such an activity fall outside the scope of the project?</w:t>
            </w:r>
          </w:p>
        </w:tc>
        <w:tc>
          <w:tcPr>
            <w:tcW w:w="4091" w:type="dxa"/>
            <w:tcMar>
              <w:top w:w="15" w:type="dxa"/>
              <w:left w:w="15" w:type="dxa"/>
              <w:right w:w="15" w:type="dxa"/>
            </w:tcMar>
            <w:vAlign w:val="center"/>
          </w:tcPr>
          <w:p w:rsidR="15543DEB" w:rsidP="15543DEB" w:rsidRDefault="15543DEB" w14:paraId="7A3FFA99" w14:textId="32D312EF">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The 9-month project period may include time to support a public comment period; however, it is not </w:t>
            </w:r>
            <w:r w:rsidRPr="15543DEB" w:rsidR="15543DEB">
              <w:rPr>
                <w:rFonts w:ascii="Arial" w:hAnsi="Arial" w:eastAsia="Arial" w:cs="Arial"/>
                <w:b w:val="0"/>
                <w:bCs w:val="0"/>
                <w:i w:val="0"/>
                <w:iCs w:val="0"/>
                <w:strike w:val="0"/>
                <w:dstrike w:val="0"/>
                <w:color w:val="000000" w:themeColor="text1" w:themeTint="FF" w:themeShade="FF"/>
                <w:sz w:val="16"/>
                <w:szCs w:val="16"/>
                <w:u w:val="none"/>
              </w:rPr>
              <w:t>required</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as part of the </w:t>
            </w:r>
            <w:r w:rsidRPr="15543DEB" w:rsidR="15543DEB">
              <w:rPr>
                <w:rFonts w:ascii="Arial" w:hAnsi="Arial" w:eastAsia="Arial" w:cs="Arial"/>
                <w:b w:val="0"/>
                <w:bCs w:val="0"/>
                <w:i w:val="0"/>
                <w:iCs w:val="0"/>
                <w:strike w:val="0"/>
                <w:dstrike w:val="0"/>
                <w:color w:val="000000" w:themeColor="text1" w:themeTint="FF" w:themeShade="FF"/>
                <w:sz w:val="16"/>
                <w:szCs w:val="16"/>
                <w:u w:val="none"/>
              </w:rPr>
              <w:t>project</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scope. Regardless, the work should include extensive stakeholder engagement throughout the standards development process. A formal public comment period may occur following the conclusion of the contract if needed.</w:t>
            </w:r>
          </w:p>
        </w:tc>
      </w:tr>
      <w:tr w:rsidR="15543DEB" w:rsidTr="15543DEB" w14:paraId="5C50FB61">
        <w:trPr>
          <w:trHeight w:val="300"/>
        </w:trPr>
        <w:tc>
          <w:tcPr>
            <w:tcW w:w="1048" w:type="dxa"/>
            <w:tcMar>
              <w:top w:w="15" w:type="dxa"/>
              <w:left w:w="15" w:type="dxa"/>
              <w:right w:w="15" w:type="dxa"/>
            </w:tcMar>
            <w:vAlign w:val="center"/>
          </w:tcPr>
          <w:p w:rsidR="15543DEB" w:rsidP="15543DEB" w:rsidRDefault="15543DEB" w14:paraId="1BF7046B" w14:textId="162E667D">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V. PROJECT DESCRIPTION AND SCOPE OF WORK</w:t>
            </w:r>
            <w:r>
              <w:br/>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E. WORK PLAN</w:t>
            </w:r>
          </w:p>
        </w:tc>
        <w:tc>
          <w:tcPr>
            <w:tcW w:w="609" w:type="dxa"/>
            <w:tcMar>
              <w:top w:w="15" w:type="dxa"/>
              <w:left w:w="15" w:type="dxa"/>
              <w:right w:w="15" w:type="dxa"/>
            </w:tcMar>
            <w:vAlign w:val="center"/>
          </w:tcPr>
          <w:p w:rsidR="15543DEB" w:rsidP="15543DEB" w:rsidRDefault="15543DEB" w14:paraId="08EA9D90" w14:textId="03A99471">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35</w:t>
            </w:r>
          </w:p>
        </w:tc>
        <w:tc>
          <w:tcPr>
            <w:tcW w:w="3612" w:type="dxa"/>
            <w:tcMar>
              <w:top w:w="15" w:type="dxa"/>
              <w:left w:w="15" w:type="dxa"/>
              <w:right w:w="15" w:type="dxa"/>
            </w:tcMar>
            <w:vAlign w:val="center"/>
          </w:tcPr>
          <w:p w:rsidR="15543DEB" w:rsidP="15543DEB" w:rsidRDefault="15543DEB" w14:paraId="7E45D82F" w14:textId="6AD7497C">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The RFP provides </w:t>
            </w:r>
            <w:r w:rsidRPr="15543DEB" w:rsidR="15543DEB">
              <w:rPr>
                <w:rFonts w:ascii="Arial" w:hAnsi="Arial" w:eastAsia="Arial" w:cs="Arial"/>
                <w:b w:val="0"/>
                <w:bCs w:val="0"/>
                <w:i w:val="0"/>
                <w:iCs w:val="0"/>
                <w:strike w:val="0"/>
                <w:dstrike w:val="0"/>
                <w:color w:val="000000" w:themeColor="text1" w:themeTint="FF" w:themeShade="FF"/>
                <w:sz w:val="16"/>
                <w:szCs w:val="16"/>
                <w:u w:val="none"/>
              </w:rPr>
              <w:t>an anticipated</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work plan, in which the educator training and standards writing phase occurs during the winter, such as December 2026 through February 2027. Is NDE open to extending this time period to allow for a multi-phased approach to the process of revising the state’s Course-Based CTE Standards—for example, by prioritizing a subset of CTE clusters/programs first, and then expanding the process incrementally to courses of the other clusters/programs to ensure consistent quality?</w:t>
            </w:r>
          </w:p>
        </w:tc>
        <w:tc>
          <w:tcPr>
            <w:tcW w:w="4091" w:type="dxa"/>
            <w:tcMar>
              <w:top w:w="15" w:type="dxa"/>
              <w:left w:w="15" w:type="dxa"/>
              <w:right w:w="15" w:type="dxa"/>
            </w:tcMar>
            <w:vAlign w:val="center"/>
          </w:tcPr>
          <w:p w:rsidR="15543DEB" w:rsidP="15543DEB" w:rsidRDefault="15543DEB" w14:paraId="56A2F56F" w14:textId="7650CD35">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NDE is open to staggered starts across content areas; however, it is unlikely that the work will be phased by prioritizing a subset of clusters or programs first. The revision of Programs of Study and course-based standards is intended to occur concurrently to ensure coherence across the system and to embed cross-cutting competencies and opportunities for academic integration across all areas.</w:t>
            </w:r>
          </w:p>
        </w:tc>
      </w:tr>
      <w:tr w:rsidR="15543DEB" w:rsidTr="15543DEB" w14:paraId="70AFD549">
        <w:trPr>
          <w:trHeight w:val="300"/>
        </w:trPr>
        <w:tc>
          <w:tcPr>
            <w:tcW w:w="1048" w:type="dxa"/>
            <w:tcMar>
              <w:top w:w="15" w:type="dxa"/>
              <w:left w:w="15" w:type="dxa"/>
              <w:right w:w="15" w:type="dxa"/>
            </w:tcMar>
            <w:vAlign w:val="center"/>
          </w:tcPr>
          <w:p w:rsidR="15543DEB" w:rsidP="15543DEB" w:rsidRDefault="15543DEB" w14:paraId="39BE69C1" w14:textId="1074E0E6">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V. PROJECT DESCRIPTION AND SCOPE OF WORK</w:t>
            </w:r>
            <w:r>
              <w:br/>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G. DELIVERABLES</w:t>
            </w:r>
          </w:p>
        </w:tc>
        <w:tc>
          <w:tcPr>
            <w:tcW w:w="609" w:type="dxa"/>
            <w:tcMar>
              <w:top w:w="15" w:type="dxa"/>
              <w:left w:w="15" w:type="dxa"/>
              <w:right w:w="15" w:type="dxa"/>
            </w:tcMar>
            <w:vAlign w:val="center"/>
          </w:tcPr>
          <w:p w:rsidR="15543DEB" w:rsidP="15543DEB" w:rsidRDefault="15543DEB" w14:paraId="42F60EC4" w14:textId="0C39EB03">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36</w:t>
            </w:r>
          </w:p>
        </w:tc>
        <w:tc>
          <w:tcPr>
            <w:tcW w:w="3612" w:type="dxa"/>
            <w:tcMar>
              <w:top w:w="15" w:type="dxa"/>
              <w:left w:w="15" w:type="dxa"/>
              <w:right w:w="15" w:type="dxa"/>
            </w:tcMar>
            <w:vAlign w:val="center"/>
          </w:tcPr>
          <w:p w:rsidR="15543DEB" w:rsidP="15543DEB" w:rsidRDefault="15543DEB" w14:paraId="3CFA3F02" w14:textId="7D9FAEF8">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Can you clarify whether NDE has </w:t>
            </w:r>
            <w:r w:rsidRPr="15543DEB" w:rsidR="15543DEB">
              <w:rPr>
                <w:rFonts w:ascii="Arial" w:hAnsi="Arial" w:eastAsia="Arial" w:cs="Arial"/>
                <w:b w:val="0"/>
                <w:bCs w:val="0"/>
                <w:i w:val="0"/>
                <w:iCs w:val="0"/>
                <w:strike w:val="0"/>
                <w:dstrike w:val="0"/>
                <w:color w:val="000000" w:themeColor="text1" w:themeTint="FF" w:themeShade="FF"/>
                <w:sz w:val="16"/>
                <w:szCs w:val="16"/>
                <w:u w:val="none"/>
              </w:rPr>
              <w:t>an anticipated</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funding level or cap in mind for this project, including stipends and expenses for approximately 100 educator-writers?</w:t>
            </w:r>
          </w:p>
        </w:tc>
        <w:tc>
          <w:tcPr>
            <w:tcW w:w="4091" w:type="dxa"/>
            <w:tcMar>
              <w:top w:w="15" w:type="dxa"/>
              <w:left w:w="15" w:type="dxa"/>
              <w:right w:w="15" w:type="dxa"/>
            </w:tcMar>
            <w:vAlign w:val="center"/>
          </w:tcPr>
          <w:p w:rsidR="15543DEB" w:rsidP="15543DEB" w:rsidRDefault="15543DEB" w14:paraId="4F71D31C" w14:textId="3FCA0D5C">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NDE does not </w:t>
            </w:r>
            <w:r w:rsidRPr="15543DEB" w:rsidR="15543DEB">
              <w:rPr>
                <w:rFonts w:ascii="Arial" w:hAnsi="Arial" w:eastAsia="Arial" w:cs="Arial"/>
                <w:b w:val="0"/>
                <w:bCs w:val="0"/>
                <w:i w:val="0"/>
                <w:iCs w:val="0"/>
                <w:strike w:val="0"/>
                <w:dstrike w:val="0"/>
                <w:color w:val="000000" w:themeColor="text1" w:themeTint="FF" w:themeShade="FF"/>
                <w:sz w:val="16"/>
                <w:szCs w:val="16"/>
                <w:u w:val="none"/>
              </w:rPr>
              <w:t>disclose</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w:t>
            </w:r>
            <w:r w:rsidRPr="15543DEB" w:rsidR="15543DEB">
              <w:rPr>
                <w:rFonts w:ascii="Arial" w:hAnsi="Arial" w:eastAsia="Arial" w:cs="Arial"/>
                <w:b w:val="0"/>
                <w:bCs w:val="0"/>
                <w:i w:val="0"/>
                <w:iCs w:val="0"/>
                <w:strike w:val="0"/>
                <w:dstrike w:val="0"/>
                <w:color w:val="000000" w:themeColor="text1" w:themeTint="FF" w:themeShade="FF"/>
                <w:sz w:val="16"/>
                <w:szCs w:val="16"/>
                <w:u w:val="none"/>
              </w:rPr>
              <w:t>an anticipated</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funding level or cap for this project. However, proposers should approximate educator stipends at approximately $500 per participant, which may include compensation for </w:t>
            </w:r>
            <w:r w:rsidRPr="15543DEB" w:rsidR="15543DEB">
              <w:rPr>
                <w:rFonts w:ascii="Arial" w:hAnsi="Arial" w:eastAsia="Arial" w:cs="Arial"/>
                <w:b w:val="0"/>
                <w:bCs w:val="0"/>
                <w:i w:val="0"/>
                <w:iCs w:val="0"/>
                <w:strike w:val="0"/>
                <w:dstrike w:val="0"/>
                <w:color w:val="000000" w:themeColor="text1" w:themeTint="FF" w:themeShade="FF"/>
                <w:sz w:val="16"/>
                <w:szCs w:val="16"/>
                <w:u w:val="none"/>
              </w:rPr>
              <w:t>standards</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writing time and any associated travel expenses.</w:t>
            </w:r>
          </w:p>
        </w:tc>
      </w:tr>
      <w:tr w:rsidR="15543DEB" w:rsidTr="15543DEB" w14:paraId="304BA348">
        <w:trPr>
          <w:trHeight w:val="300"/>
        </w:trPr>
        <w:tc>
          <w:tcPr>
            <w:tcW w:w="1048" w:type="dxa"/>
            <w:tcMar>
              <w:top w:w="15" w:type="dxa"/>
              <w:left w:w="15" w:type="dxa"/>
              <w:right w:w="15" w:type="dxa"/>
            </w:tcMar>
            <w:vAlign w:val="center"/>
          </w:tcPr>
          <w:p w:rsidR="15543DEB" w:rsidP="15543DEB" w:rsidRDefault="15543DEB" w14:paraId="5B9C52B0" w14:textId="13E30A75">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VI. SOLICITATION RESPONSE INSTRUCTIONS</w:t>
            </w:r>
            <w:r>
              <w:br/>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A. SOLICITATION RESPONSE SUBMISSION</w:t>
            </w:r>
            <w:r>
              <w:br/>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1. CORPORATE OVERVIEW </w:t>
            </w:r>
            <w:r>
              <w:br/>
            </w:r>
            <w:r w:rsidRPr="15543DEB" w:rsidR="15543DEB">
              <w:rPr>
                <w:rFonts w:ascii="Arial" w:hAnsi="Arial" w:eastAsia="Arial" w:cs="Arial"/>
                <w:b w:val="0"/>
                <w:bCs w:val="0"/>
                <w:i w:val="0"/>
                <w:iCs w:val="0"/>
                <w:strike w:val="0"/>
                <w:dstrike w:val="0"/>
                <w:color w:val="000000" w:themeColor="text1" w:themeTint="FF" w:themeShade="FF"/>
                <w:sz w:val="16"/>
                <w:szCs w:val="16"/>
                <w:u w:val="none"/>
              </w:rPr>
              <w:t>i. SUMMARY OF BIDDER’S PROPOSED PERSONNEL/MANAGEMENT APPROACH</w:t>
            </w:r>
          </w:p>
        </w:tc>
        <w:tc>
          <w:tcPr>
            <w:tcW w:w="609" w:type="dxa"/>
            <w:tcMar>
              <w:top w:w="15" w:type="dxa"/>
              <w:left w:w="15" w:type="dxa"/>
              <w:right w:w="15" w:type="dxa"/>
            </w:tcMar>
            <w:vAlign w:val="center"/>
          </w:tcPr>
          <w:p w:rsidR="15543DEB" w:rsidP="15543DEB" w:rsidRDefault="15543DEB" w14:paraId="2200836A" w14:textId="00607016">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38</w:t>
            </w:r>
          </w:p>
        </w:tc>
        <w:tc>
          <w:tcPr>
            <w:tcW w:w="3612" w:type="dxa"/>
            <w:tcMar>
              <w:top w:w="15" w:type="dxa"/>
              <w:left w:w="15" w:type="dxa"/>
              <w:right w:w="15" w:type="dxa"/>
            </w:tcMar>
            <w:vAlign w:val="center"/>
          </w:tcPr>
          <w:p w:rsidR="15543DEB" w:rsidP="15543DEB" w:rsidRDefault="15543DEB" w14:paraId="544F0B0E" w14:textId="1665DCEC">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Please clarify if the resumes should be </w:t>
            </w:r>
            <w:r w:rsidRPr="15543DEB" w:rsidR="15543DEB">
              <w:rPr>
                <w:rFonts w:ascii="Arial" w:hAnsi="Arial" w:eastAsia="Arial" w:cs="Arial"/>
                <w:b w:val="0"/>
                <w:bCs w:val="0"/>
                <w:i w:val="0"/>
                <w:iCs w:val="0"/>
                <w:strike w:val="0"/>
                <w:dstrike w:val="0"/>
                <w:color w:val="000000" w:themeColor="text1" w:themeTint="FF" w:themeShade="FF"/>
                <w:sz w:val="16"/>
                <w:szCs w:val="16"/>
                <w:u w:val="none"/>
              </w:rPr>
              <w:t>submitted</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as a separate attachment.</w:t>
            </w:r>
          </w:p>
        </w:tc>
        <w:tc>
          <w:tcPr>
            <w:tcW w:w="4091" w:type="dxa"/>
            <w:shd w:val="clear" w:color="auto" w:fill="FFFFFF" w:themeFill="background1"/>
            <w:tcMar>
              <w:top w:w="15" w:type="dxa"/>
              <w:left w:w="15" w:type="dxa"/>
              <w:right w:w="15" w:type="dxa"/>
            </w:tcMar>
            <w:vAlign w:val="center"/>
          </w:tcPr>
          <w:p w:rsidR="15543DEB" w:rsidP="15543DEB" w:rsidRDefault="15543DEB" w14:paraId="6B70AC2A" w14:textId="187EEDA2">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Yes, please </w:t>
            </w:r>
            <w:r w:rsidRPr="15543DEB" w:rsidR="15543DEB">
              <w:rPr>
                <w:rFonts w:ascii="Arial" w:hAnsi="Arial" w:eastAsia="Arial" w:cs="Arial"/>
                <w:b w:val="0"/>
                <w:bCs w:val="0"/>
                <w:i w:val="0"/>
                <w:iCs w:val="0"/>
                <w:strike w:val="0"/>
                <w:dstrike w:val="0"/>
                <w:color w:val="000000" w:themeColor="text1" w:themeTint="FF" w:themeShade="FF"/>
                <w:sz w:val="16"/>
                <w:szCs w:val="16"/>
                <w:u w:val="none"/>
              </w:rPr>
              <w:t>attach</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as a separate document. </w:t>
            </w:r>
          </w:p>
        </w:tc>
      </w:tr>
      <w:tr w:rsidR="15543DEB" w:rsidTr="15543DEB" w14:paraId="0EAB90A2">
        <w:trPr>
          <w:trHeight w:val="945"/>
        </w:trPr>
        <w:tc>
          <w:tcPr>
            <w:tcW w:w="1048" w:type="dxa"/>
            <w:tcMar>
              <w:top w:w="15" w:type="dxa"/>
              <w:left w:w="15" w:type="dxa"/>
              <w:right w:w="15" w:type="dxa"/>
            </w:tcMar>
            <w:vAlign w:val="center"/>
          </w:tcPr>
          <w:p w:rsidR="15543DEB" w:rsidP="15543DEB" w:rsidRDefault="15543DEB" w14:paraId="7ABFA46E" w14:textId="40C1E313">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Not provided</w:t>
            </w:r>
          </w:p>
        </w:tc>
        <w:tc>
          <w:tcPr>
            <w:tcW w:w="609" w:type="dxa"/>
            <w:tcMar>
              <w:top w:w="15" w:type="dxa"/>
              <w:left w:w="15" w:type="dxa"/>
              <w:right w:w="15" w:type="dxa"/>
            </w:tcMar>
            <w:vAlign w:val="center"/>
          </w:tcPr>
          <w:p w:rsidR="15543DEB" w:rsidP="15543DEB" w:rsidRDefault="15543DEB" w14:paraId="37E5F204" w14:textId="1809C212">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Not provided</w:t>
            </w:r>
          </w:p>
        </w:tc>
        <w:tc>
          <w:tcPr>
            <w:tcW w:w="3612" w:type="dxa"/>
            <w:tcMar>
              <w:top w:w="15" w:type="dxa"/>
              <w:left w:w="15" w:type="dxa"/>
              <w:right w:w="15" w:type="dxa"/>
            </w:tcMar>
            <w:vAlign w:val="center"/>
          </w:tcPr>
          <w:p w:rsidR="15543DEB" w:rsidP="15543DEB" w:rsidRDefault="15543DEB" w14:paraId="4E81610D" w14:textId="63D9FAF2">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Does NDE have a preference that the contractor host in-person meetings of standards-drafting groups, </w:t>
            </w:r>
            <w:r w:rsidRPr="15543DEB" w:rsidR="15543DEB">
              <w:rPr>
                <w:rFonts w:ascii="Arial" w:hAnsi="Arial" w:eastAsia="Arial" w:cs="Arial"/>
                <w:b w:val="0"/>
                <w:bCs w:val="0"/>
                <w:i w:val="0"/>
                <w:iCs w:val="0"/>
                <w:strike w:val="0"/>
                <w:dstrike w:val="0"/>
                <w:color w:val="000000" w:themeColor="text1" w:themeTint="FF" w:themeShade="FF"/>
                <w:sz w:val="16"/>
                <w:szCs w:val="16"/>
                <w:u w:val="none"/>
              </w:rPr>
              <w:t>utilize</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a hybrid of in-person and virtual, or rely entirely on virtual meetings?</w:t>
            </w:r>
          </w:p>
        </w:tc>
        <w:tc>
          <w:tcPr>
            <w:tcW w:w="4091" w:type="dxa"/>
            <w:tcMar>
              <w:top w:w="15" w:type="dxa"/>
              <w:left w:w="15" w:type="dxa"/>
              <w:right w:w="15" w:type="dxa"/>
            </w:tcMar>
            <w:vAlign w:val="center"/>
          </w:tcPr>
          <w:p w:rsidR="15543DEB" w:rsidP="15543DEB" w:rsidRDefault="15543DEB" w14:paraId="615CDDEB" w14:textId="4C1372FC">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NDE is open to multiple approaches </w:t>
            </w:r>
            <w:r w:rsidRPr="15543DEB" w:rsidR="15543DEB">
              <w:rPr>
                <w:rFonts w:ascii="Arial" w:hAnsi="Arial" w:eastAsia="Arial" w:cs="Arial"/>
                <w:b w:val="0"/>
                <w:bCs w:val="0"/>
                <w:i w:val="0"/>
                <w:iCs w:val="0"/>
                <w:strike w:val="0"/>
                <w:dstrike w:val="0"/>
                <w:color w:val="000000" w:themeColor="text1" w:themeTint="FF" w:themeShade="FF"/>
                <w:sz w:val="16"/>
                <w:szCs w:val="16"/>
                <w:u w:val="none"/>
              </w:rPr>
              <w:t>regarding</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the use of in-person and virtual activities or sessions. Proposers may recommend the format or combination of formats they believe will most effectively achieve the </w:t>
            </w:r>
            <w:r w:rsidRPr="15543DEB" w:rsidR="15543DEB">
              <w:rPr>
                <w:rFonts w:ascii="Arial" w:hAnsi="Arial" w:eastAsia="Arial" w:cs="Arial"/>
                <w:b w:val="0"/>
                <w:bCs w:val="0"/>
                <w:i w:val="0"/>
                <w:iCs w:val="0"/>
                <w:strike w:val="0"/>
                <w:dstrike w:val="0"/>
                <w:color w:val="000000" w:themeColor="text1" w:themeTint="FF" w:themeShade="FF"/>
                <w:sz w:val="16"/>
                <w:szCs w:val="16"/>
                <w:u w:val="none"/>
              </w:rPr>
              <w:t>objectives</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outlined in the RFP. NDE encourages respondents to consider both effectiveness and cost-efficiency when proposing their approach.</w:t>
            </w:r>
          </w:p>
        </w:tc>
      </w:tr>
      <w:tr w:rsidR="15543DEB" w:rsidTr="15543DEB" w14:paraId="4600906D">
        <w:trPr>
          <w:trHeight w:val="300"/>
        </w:trPr>
        <w:tc>
          <w:tcPr>
            <w:tcW w:w="1048" w:type="dxa"/>
            <w:tcMar>
              <w:top w:w="15" w:type="dxa"/>
              <w:left w:w="15" w:type="dxa"/>
              <w:right w:w="15" w:type="dxa"/>
            </w:tcMar>
            <w:vAlign w:val="center"/>
          </w:tcPr>
          <w:p w:rsidR="15543DEB" w:rsidP="15543DEB" w:rsidRDefault="15543DEB" w14:paraId="34491FF3" w14:textId="4085CD6F">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Not provided</w:t>
            </w:r>
          </w:p>
        </w:tc>
        <w:tc>
          <w:tcPr>
            <w:tcW w:w="609" w:type="dxa"/>
            <w:tcMar>
              <w:top w:w="15" w:type="dxa"/>
              <w:left w:w="15" w:type="dxa"/>
              <w:right w:w="15" w:type="dxa"/>
            </w:tcMar>
            <w:vAlign w:val="center"/>
          </w:tcPr>
          <w:p w:rsidR="15543DEB" w:rsidP="15543DEB" w:rsidRDefault="15543DEB" w14:paraId="328FB6F1" w14:textId="20EC5A1C">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Not provided</w:t>
            </w:r>
          </w:p>
        </w:tc>
        <w:tc>
          <w:tcPr>
            <w:tcW w:w="3612" w:type="dxa"/>
            <w:tcMar>
              <w:top w:w="15" w:type="dxa"/>
              <w:left w:w="15" w:type="dxa"/>
              <w:right w:w="15" w:type="dxa"/>
            </w:tcMar>
            <w:vAlign w:val="center"/>
          </w:tcPr>
          <w:p w:rsidR="15543DEB" w:rsidP="15543DEB" w:rsidRDefault="15543DEB" w14:paraId="6B7A82DB" w14:textId="79A08547">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Is there an expectation that individuals who </w:t>
            </w:r>
            <w:r w:rsidRPr="15543DEB" w:rsidR="15543DEB">
              <w:rPr>
                <w:rFonts w:ascii="Arial" w:hAnsi="Arial" w:eastAsia="Arial" w:cs="Arial"/>
                <w:b w:val="0"/>
                <w:bCs w:val="0"/>
                <w:i w:val="0"/>
                <w:iCs w:val="0"/>
                <w:strike w:val="0"/>
                <w:dstrike w:val="0"/>
                <w:color w:val="000000" w:themeColor="text1" w:themeTint="FF" w:themeShade="FF"/>
                <w:sz w:val="16"/>
                <w:szCs w:val="16"/>
                <w:u w:val="none"/>
              </w:rPr>
              <w:t>participate</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in standards drafting efforts will receive a $500 honorarium or is it the case that they will be solely compensated based on actual expenditures (i.e., meeting time, travel, </w:t>
            </w:r>
            <w:r w:rsidRPr="15543DEB" w:rsidR="15543DEB">
              <w:rPr>
                <w:rFonts w:ascii="Arial" w:hAnsi="Arial" w:eastAsia="Arial" w:cs="Arial"/>
                <w:b w:val="0"/>
                <w:bCs w:val="0"/>
                <w:i w:val="0"/>
                <w:iCs w:val="0"/>
                <w:strike w:val="0"/>
                <w:dstrike w:val="0"/>
                <w:color w:val="000000" w:themeColor="text1" w:themeTint="FF" w:themeShade="FF"/>
                <w:sz w:val="16"/>
                <w:szCs w:val="16"/>
                <w:u w:val="none"/>
              </w:rPr>
              <w:t>food</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and lodging)?</w:t>
            </w:r>
          </w:p>
        </w:tc>
        <w:tc>
          <w:tcPr>
            <w:tcW w:w="4091" w:type="dxa"/>
            <w:tcMar>
              <w:top w:w="15" w:type="dxa"/>
              <w:left w:w="15" w:type="dxa"/>
              <w:right w:w="15" w:type="dxa"/>
            </w:tcMar>
            <w:vAlign w:val="center"/>
          </w:tcPr>
          <w:p w:rsidR="15543DEB" w:rsidP="15543DEB" w:rsidRDefault="15543DEB" w14:paraId="49C6BCFB" w14:textId="75C5544D">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Proposers should approximate educator stipends at approximately $500 per participant, which may include compensation for </w:t>
            </w:r>
            <w:r w:rsidRPr="15543DEB" w:rsidR="15543DEB">
              <w:rPr>
                <w:rFonts w:ascii="Arial" w:hAnsi="Arial" w:eastAsia="Arial" w:cs="Arial"/>
                <w:b w:val="0"/>
                <w:bCs w:val="0"/>
                <w:i w:val="0"/>
                <w:iCs w:val="0"/>
                <w:strike w:val="0"/>
                <w:dstrike w:val="0"/>
                <w:color w:val="000000" w:themeColor="text1" w:themeTint="FF" w:themeShade="FF"/>
                <w:sz w:val="16"/>
                <w:szCs w:val="16"/>
                <w:u w:val="none"/>
              </w:rPr>
              <w:t>standards</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writing time and any associated travel expenses.</w:t>
            </w:r>
          </w:p>
        </w:tc>
      </w:tr>
      <w:tr w:rsidR="15543DEB" w:rsidTr="15543DEB" w14:paraId="32F7DE09">
        <w:trPr>
          <w:trHeight w:val="660"/>
        </w:trPr>
        <w:tc>
          <w:tcPr>
            <w:tcW w:w="1048" w:type="dxa"/>
            <w:tcMar>
              <w:top w:w="15" w:type="dxa"/>
              <w:left w:w="15" w:type="dxa"/>
              <w:right w:w="15" w:type="dxa"/>
            </w:tcMar>
            <w:vAlign w:val="center"/>
          </w:tcPr>
          <w:p w:rsidR="15543DEB" w:rsidP="15543DEB" w:rsidRDefault="15543DEB" w14:paraId="77F113D8" w14:textId="57D0BE9D">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Not provided</w:t>
            </w:r>
          </w:p>
        </w:tc>
        <w:tc>
          <w:tcPr>
            <w:tcW w:w="609" w:type="dxa"/>
            <w:tcMar>
              <w:top w:w="15" w:type="dxa"/>
              <w:left w:w="15" w:type="dxa"/>
              <w:right w:w="15" w:type="dxa"/>
            </w:tcMar>
            <w:vAlign w:val="center"/>
          </w:tcPr>
          <w:p w:rsidR="15543DEB" w:rsidP="15543DEB" w:rsidRDefault="15543DEB" w14:paraId="718BE4B8" w14:textId="0C2A33A2">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Not provided</w:t>
            </w:r>
          </w:p>
        </w:tc>
        <w:tc>
          <w:tcPr>
            <w:tcW w:w="3612" w:type="dxa"/>
            <w:tcMar>
              <w:top w:w="15" w:type="dxa"/>
              <w:left w:w="15" w:type="dxa"/>
              <w:right w:w="15" w:type="dxa"/>
            </w:tcMar>
            <w:vAlign w:val="center"/>
          </w:tcPr>
          <w:p w:rsidR="15543DEB" w:rsidP="15543DEB" w:rsidRDefault="15543DEB" w14:paraId="6E575FA0" w14:textId="0D71DC3C">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The RFP lays out a complex body of work with a substantial number of activities, many of which could have a substantial cost. Can the Department </w:t>
            </w:r>
            <w:r w:rsidRPr="15543DEB" w:rsidR="15543DEB">
              <w:rPr>
                <w:rFonts w:ascii="Arial" w:hAnsi="Arial" w:eastAsia="Arial" w:cs="Arial"/>
                <w:b w:val="0"/>
                <w:bCs w:val="0"/>
                <w:i w:val="0"/>
                <w:iCs w:val="0"/>
                <w:strike w:val="0"/>
                <w:dstrike w:val="0"/>
                <w:color w:val="000000" w:themeColor="text1" w:themeTint="FF" w:themeShade="FF"/>
                <w:sz w:val="16"/>
                <w:szCs w:val="16"/>
                <w:u w:val="none"/>
              </w:rPr>
              <w:t>provide</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a budget range for the work so that proposers understand what is </w:t>
            </w:r>
            <w:r w:rsidRPr="15543DEB" w:rsidR="15543DEB">
              <w:rPr>
                <w:rFonts w:ascii="Arial" w:hAnsi="Arial" w:eastAsia="Arial" w:cs="Arial"/>
                <w:b w:val="0"/>
                <w:bCs w:val="0"/>
                <w:i w:val="0"/>
                <w:iCs w:val="0"/>
                <w:strike w:val="0"/>
                <w:dstrike w:val="0"/>
                <w:color w:val="000000" w:themeColor="text1" w:themeTint="FF" w:themeShade="FF"/>
                <w:sz w:val="16"/>
                <w:szCs w:val="16"/>
                <w:u w:val="none"/>
              </w:rPr>
              <w:t>feasible</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to offer (or whether to bid at all)? </w:t>
            </w:r>
          </w:p>
        </w:tc>
        <w:tc>
          <w:tcPr>
            <w:tcW w:w="4091" w:type="dxa"/>
            <w:tcMar>
              <w:top w:w="15" w:type="dxa"/>
              <w:left w:w="15" w:type="dxa"/>
              <w:right w:w="15" w:type="dxa"/>
            </w:tcMar>
            <w:vAlign w:val="center"/>
          </w:tcPr>
          <w:p w:rsidR="15543DEB" w:rsidP="15543DEB" w:rsidRDefault="15543DEB" w14:paraId="403BD0BD" w14:textId="27B88C6D">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NDE does not </w:t>
            </w:r>
            <w:r w:rsidRPr="15543DEB" w:rsidR="15543DEB">
              <w:rPr>
                <w:rFonts w:ascii="Arial" w:hAnsi="Arial" w:eastAsia="Arial" w:cs="Arial"/>
                <w:b w:val="0"/>
                <w:bCs w:val="0"/>
                <w:i w:val="0"/>
                <w:iCs w:val="0"/>
                <w:strike w:val="0"/>
                <w:dstrike w:val="0"/>
                <w:color w:val="000000" w:themeColor="text1" w:themeTint="FF" w:themeShade="FF"/>
                <w:sz w:val="16"/>
                <w:szCs w:val="16"/>
                <w:u w:val="none"/>
              </w:rPr>
              <w:t>disclose</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a budget range for this project. However, proposers should note that Nebraska’s existing State Model Programs of Study and course-based standards were developed approximately five years ago. The intent of this work is to update and refresh those frameworks rather than conduct a complete redevelopment.</w:t>
            </w:r>
          </w:p>
        </w:tc>
      </w:tr>
      <w:tr w:rsidR="15543DEB" w:rsidTr="15543DEB" w14:paraId="470FAB3C">
        <w:trPr>
          <w:trHeight w:val="345"/>
        </w:trPr>
        <w:tc>
          <w:tcPr>
            <w:tcW w:w="1048" w:type="dxa"/>
            <w:tcMar>
              <w:top w:w="15" w:type="dxa"/>
              <w:left w:w="15" w:type="dxa"/>
              <w:right w:w="15" w:type="dxa"/>
            </w:tcMar>
            <w:vAlign w:val="center"/>
          </w:tcPr>
          <w:p w:rsidR="15543DEB" w:rsidP="15543DEB" w:rsidRDefault="15543DEB" w14:paraId="2FFA7BA3" w14:textId="06EE8C56">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Not provided</w:t>
            </w:r>
          </w:p>
        </w:tc>
        <w:tc>
          <w:tcPr>
            <w:tcW w:w="609" w:type="dxa"/>
            <w:tcMar>
              <w:top w:w="15" w:type="dxa"/>
              <w:left w:w="15" w:type="dxa"/>
              <w:right w:w="15" w:type="dxa"/>
            </w:tcMar>
            <w:vAlign w:val="center"/>
          </w:tcPr>
          <w:p w:rsidR="15543DEB" w:rsidP="15543DEB" w:rsidRDefault="15543DEB" w14:paraId="6534C697" w14:textId="4FC6922F">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Not provided</w:t>
            </w:r>
          </w:p>
        </w:tc>
        <w:tc>
          <w:tcPr>
            <w:tcW w:w="3612" w:type="dxa"/>
            <w:tcMar>
              <w:top w:w="15" w:type="dxa"/>
              <w:left w:w="15" w:type="dxa"/>
              <w:right w:w="15" w:type="dxa"/>
            </w:tcMar>
            <w:vAlign w:val="center"/>
          </w:tcPr>
          <w:p w:rsidR="15543DEB" w:rsidP="15543DEB" w:rsidRDefault="15543DEB" w14:paraId="795C6E67" w14:textId="32BE8CC1">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How engaged will NDE administrators, including career and cross-field leaders be in the work? For example, will staff sit on </w:t>
            </w:r>
            <w:r w:rsidRPr="15543DEB" w:rsidR="15543DEB">
              <w:rPr>
                <w:rFonts w:ascii="Arial" w:hAnsi="Arial" w:eastAsia="Arial" w:cs="Arial"/>
                <w:b w:val="0"/>
                <w:bCs w:val="0"/>
                <w:i w:val="0"/>
                <w:iCs w:val="0"/>
                <w:strike w:val="0"/>
                <w:dstrike w:val="0"/>
                <w:color w:val="000000" w:themeColor="text1" w:themeTint="FF" w:themeShade="FF"/>
                <w:sz w:val="16"/>
                <w:szCs w:val="16"/>
                <w:u w:val="none"/>
              </w:rPr>
              <w:t>standards</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revision teams, attend meetings, and help contribute to content decisions? </w:t>
            </w:r>
          </w:p>
        </w:tc>
        <w:tc>
          <w:tcPr>
            <w:tcW w:w="4091" w:type="dxa"/>
            <w:tcMar>
              <w:top w:w="15" w:type="dxa"/>
              <w:left w:w="15" w:type="dxa"/>
              <w:right w:w="15" w:type="dxa"/>
            </w:tcMar>
            <w:vAlign w:val="center"/>
          </w:tcPr>
          <w:p w:rsidR="15543DEB" w:rsidP="15543DEB" w:rsidRDefault="15543DEB" w14:paraId="282E7521" w14:textId="0713B264">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NDE administrators, including career field and cross-field leaders, will be engaged in providing leadership, guidance, and decision-making throughout the process. However, the contractor is expected to lead the overall project management and provide day-to-day facilitation and support for the standards development process.</w:t>
            </w:r>
          </w:p>
        </w:tc>
      </w:tr>
      <w:tr w:rsidR="15543DEB" w:rsidTr="15543DEB" w14:paraId="5C8BDC8F">
        <w:trPr>
          <w:trHeight w:val="300"/>
        </w:trPr>
        <w:tc>
          <w:tcPr>
            <w:tcW w:w="1048" w:type="dxa"/>
            <w:tcMar>
              <w:top w:w="15" w:type="dxa"/>
              <w:left w:w="15" w:type="dxa"/>
              <w:right w:w="15" w:type="dxa"/>
            </w:tcMar>
            <w:vAlign w:val="center"/>
          </w:tcPr>
          <w:p w:rsidR="15543DEB" w:rsidP="15543DEB" w:rsidRDefault="15543DEB" w14:paraId="7E509C0F" w14:textId="4F7FAF8B">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V.B</w:t>
            </w:r>
          </w:p>
        </w:tc>
        <w:tc>
          <w:tcPr>
            <w:tcW w:w="609" w:type="dxa"/>
            <w:tcMar>
              <w:top w:w="15" w:type="dxa"/>
              <w:left w:w="15" w:type="dxa"/>
              <w:right w:w="15" w:type="dxa"/>
            </w:tcMar>
            <w:vAlign w:val="center"/>
          </w:tcPr>
          <w:p w:rsidR="15543DEB" w:rsidP="15543DEB" w:rsidRDefault="15543DEB" w14:paraId="6CA26AF2" w14:textId="3263E914">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34</w:t>
            </w:r>
          </w:p>
        </w:tc>
        <w:tc>
          <w:tcPr>
            <w:tcW w:w="3612" w:type="dxa"/>
            <w:tcMar>
              <w:top w:w="15" w:type="dxa"/>
              <w:left w:w="15" w:type="dxa"/>
              <w:right w:w="15" w:type="dxa"/>
            </w:tcMar>
            <w:vAlign w:val="center"/>
          </w:tcPr>
          <w:p w:rsidR="15543DEB" w:rsidP="15543DEB" w:rsidRDefault="15543DEB" w14:paraId="1AEB0A7C" w14:textId="54F6EE5B">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Are there certain activities (e.g., </w:t>
            </w:r>
            <w:r w:rsidRPr="15543DEB" w:rsidR="15543DEB">
              <w:rPr>
                <w:rFonts w:ascii="Arial" w:hAnsi="Arial" w:eastAsia="Arial" w:cs="Arial"/>
                <w:b w:val="0"/>
                <w:bCs w:val="0"/>
                <w:i w:val="0"/>
                <w:iCs w:val="0"/>
                <w:strike w:val="0"/>
                <w:dstrike w:val="0"/>
                <w:color w:val="000000" w:themeColor="text1" w:themeTint="FF" w:themeShade="FF"/>
                <w:sz w:val="16"/>
                <w:szCs w:val="16"/>
                <w:u w:val="none"/>
              </w:rPr>
              <w:t>standards</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writing training, stakeholder focus groups, etc.) that should be conducted in person?</w:t>
            </w:r>
          </w:p>
        </w:tc>
        <w:tc>
          <w:tcPr>
            <w:tcW w:w="4091" w:type="dxa"/>
            <w:tcMar>
              <w:top w:w="15" w:type="dxa"/>
              <w:left w:w="15" w:type="dxa"/>
              <w:right w:w="15" w:type="dxa"/>
            </w:tcMar>
            <w:vAlign w:val="center"/>
          </w:tcPr>
          <w:p w:rsidR="15543DEB" w:rsidP="15543DEB" w:rsidRDefault="15543DEB" w14:paraId="3BC2AEED" w14:textId="5F2C74E5">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NDE is open to multiple approaches </w:t>
            </w:r>
            <w:r w:rsidRPr="15543DEB" w:rsidR="15543DEB">
              <w:rPr>
                <w:rFonts w:ascii="Arial" w:hAnsi="Arial" w:eastAsia="Arial" w:cs="Arial"/>
                <w:b w:val="0"/>
                <w:bCs w:val="0"/>
                <w:i w:val="0"/>
                <w:iCs w:val="0"/>
                <w:strike w:val="0"/>
                <w:dstrike w:val="0"/>
                <w:color w:val="000000" w:themeColor="text1" w:themeTint="FF" w:themeShade="FF"/>
                <w:sz w:val="16"/>
                <w:szCs w:val="16"/>
                <w:u w:val="none"/>
              </w:rPr>
              <w:t>regarding</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the use of in-person and virtual activities or sessions. Proposers may recommend the format or combination of formats they believe will most effectively achieve the </w:t>
            </w:r>
            <w:r w:rsidRPr="15543DEB" w:rsidR="15543DEB">
              <w:rPr>
                <w:rFonts w:ascii="Arial" w:hAnsi="Arial" w:eastAsia="Arial" w:cs="Arial"/>
                <w:b w:val="0"/>
                <w:bCs w:val="0"/>
                <w:i w:val="0"/>
                <w:iCs w:val="0"/>
                <w:strike w:val="0"/>
                <w:dstrike w:val="0"/>
                <w:color w:val="000000" w:themeColor="text1" w:themeTint="FF" w:themeShade="FF"/>
                <w:sz w:val="16"/>
                <w:szCs w:val="16"/>
                <w:u w:val="none"/>
              </w:rPr>
              <w:t>objectives</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outlined in the RFP. NDE encourages respondents to consider both effectiveness and cost-efficiency when proposing their approach.</w:t>
            </w:r>
          </w:p>
        </w:tc>
      </w:tr>
      <w:tr w:rsidR="15543DEB" w:rsidTr="15543DEB" w14:paraId="54B4637F">
        <w:trPr>
          <w:trHeight w:val="480"/>
        </w:trPr>
        <w:tc>
          <w:tcPr>
            <w:tcW w:w="1048" w:type="dxa"/>
            <w:tcMar>
              <w:top w:w="15" w:type="dxa"/>
              <w:left w:w="15" w:type="dxa"/>
              <w:right w:w="15" w:type="dxa"/>
            </w:tcMar>
            <w:vAlign w:val="center"/>
          </w:tcPr>
          <w:p w:rsidR="15543DEB" w:rsidP="15543DEB" w:rsidRDefault="15543DEB" w14:paraId="2E3FDB87" w14:textId="1C41E7C4">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V.C</w:t>
            </w:r>
          </w:p>
        </w:tc>
        <w:tc>
          <w:tcPr>
            <w:tcW w:w="609" w:type="dxa"/>
            <w:tcMar>
              <w:top w:w="15" w:type="dxa"/>
              <w:left w:w="15" w:type="dxa"/>
              <w:right w:w="15" w:type="dxa"/>
            </w:tcMar>
            <w:vAlign w:val="center"/>
          </w:tcPr>
          <w:p w:rsidR="15543DEB" w:rsidP="15543DEB" w:rsidRDefault="15543DEB" w14:paraId="012B2371" w14:textId="71E427CB">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34</w:t>
            </w:r>
          </w:p>
        </w:tc>
        <w:tc>
          <w:tcPr>
            <w:tcW w:w="3612" w:type="dxa"/>
            <w:tcMar>
              <w:top w:w="15" w:type="dxa"/>
              <w:left w:w="15" w:type="dxa"/>
              <w:right w:w="15" w:type="dxa"/>
            </w:tcMar>
            <w:vAlign w:val="center"/>
          </w:tcPr>
          <w:p w:rsidR="15543DEB" w:rsidP="15543DEB" w:rsidRDefault="15543DEB" w14:paraId="5BA11278" w14:textId="218EA000">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What level of access will be provided for postsecondary pathways design, course sequences, syllabi, etc.? Is this information available centrally, or will </w:t>
            </w:r>
            <w:r w:rsidRPr="15543DEB" w:rsidR="15543DEB">
              <w:rPr>
                <w:rFonts w:ascii="Arial" w:hAnsi="Arial" w:eastAsia="Arial" w:cs="Arial"/>
                <w:b w:val="0"/>
                <w:bCs w:val="0"/>
                <w:i w:val="0"/>
                <w:iCs w:val="0"/>
                <w:strike w:val="0"/>
                <w:dstrike w:val="0"/>
                <w:color w:val="000000" w:themeColor="text1" w:themeTint="FF" w:themeShade="FF"/>
                <w:sz w:val="16"/>
                <w:szCs w:val="16"/>
                <w:u w:val="none"/>
              </w:rPr>
              <w:t>additional</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desk research be </w:t>
            </w:r>
            <w:r w:rsidRPr="15543DEB" w:rsidR="15543DEB">
              <w:rPr>
                <w:rFonts w:ascii="Arial" w:hAnsi="Arial" w:eastAsia="Arial" w:cs="Arial"/>
                <w:b w:val="0"/>
                <w:bCs w:val="0"/>
                <w:i w:val="0"/>
                <w:iCs w:val="0"/>
                <w:strike w:val="0"/>
                <w:dstrike w:val="0"/>
                <w:color w:val="000000" w:themeColor="text1" w:themeTint="FF" w:themeShade="FF"/>
                <w:sz w:val="16"/>
                <w:szCs w:val="16"/>
                <w:u w:val="none"/>
              </w:rPr>
              <w:t>required</w:t>
            </w:r>
            <w:r w:rsidRPr="15543DEB" w:rsidR="15543DEB">
              <w:rPr>
                <w:rFonts w:ascii="Arial" w:hAnsi="Arial" w:eastAsia="Arial" w:cs="Arial"/>
                <w:b w:val="0"/>
                <w:bCs w:val="0"/>
                <w:i w:val="0"/>
                <w:iCs w:val="0"/>
                <w:strike w:val="0"/>
                <w:dstrike w:val="0"/>
                <w:color w:val="000000" w:themeColor="text1" w:themeTint="FF" w:themeShade="FF"/>
                <w:sz w:val="16"/>
                <w:szCs w:val="16"/>
                <w:u w:val="none"/>
              </w:rPr>
              <w:t>?</w:t>
            </w:r>
          </w:p>
        </w:tc>
        <w:tc>
          <w:tcPr>
            <w:tcW w:w="4091" w:type="dxa"/>
            <w:tcMar>
              <w:top w:w="15" w:type="dxa"/>
              <w:left w:w="15" w:type="dxa"/>
              <w:right w:w="15" w:type="dxa"/>
            </w:tcMar>
            <w:vAlign w:val="center"/>
          </w:tcPr>
          <w:p w:rsidR="15543DEB" w:rsidP="15543DEB" w:rsidRDefault="15543DEB" w14:paraId="16A2BC7B" w14:textId="3B006C1D">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Some postsecondary pathway information, including course sequences and related materials, may be available centrally; however, </w:t>
            </w:r>
            <w:r w:rsidRPr="15543DEB" w:rsidR="15543DEB">
              <w:rPr>
                <w:rFonts w:ascii="Arial" w:hAnsi="Arial" w:eastAsia="Arial" w:cs="Arial"/>
                <w:b w:val="0"/>
                <w:bCs w:val="0"/>
                <w:i w:val="0"/>
                <w:iCs w:val="0"/>
                <w:strike w:val="0"/>
                <w:dstrike w:val="0"/>
                <w:color w:val="000000" w:themeColor="text1" w:themeTint="FF" w:themeShade="FF"/>
                <w:sz w:val="16"/>
                <w:szCs w:val="16"/>
                <w:u w:val="none"/>
              </w:rPr>
              <w:t>additional</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outreach and research will </w:t>
            </w:r>
            <w:r w:rsidRPr="15543DEB" w:rsidR="15543DEB">
              <w:rPr>
                <w:rFonts w:ascii="Arial" w:hAnsi="Arial" w:eastAsia="Arial" w:cs="Arial"/>
                <w:b w:val="0"/>
                <w:bCs w:val="0"/>
                <w:i w:val="0"/>
                <w:iCs w:val="0"/>
                <w:strike w:val="0"/>
                <w:dstrike w:val="0"/>
                <w:color w:val="000000" w:themeColor="text1" w:themeTint="FF" w:themeShade="FF"/>
                <w:sz w:val="16"/>
                <w:szCs w:val="16"/>
                <w:u w:val="none"/>
              </w:rPr>
              <w:t>likely be</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needed. NDE anticipates that postsecondary partners will </w:t>
            </w:r>
            <w:r w:rsidRPr="15543DEB" w:rsidR="15543DEB">
              <w:rPr>
                <w:rFonts w:ascii="Arial" w:hAnsi="Arial" w:eastAsia="Arial" w:cs="Arial"/>
                <w:b w:val="0"/>
                <w:bCs w:val="0"/>
                <w:i w:val="0"/>
                <w:iCs w:val="0"/>
                <w:strike w:val="0"/>
                <w:dstrike w:val="0"/>
                <w:color w:val="000000" w:themeColor="text1" w:themeTint="FF" w:themeShade="FF"/>
                <w:sz w:val="16"/>
                <w:szCs w:val="16"/>
                <w:u w:val="none"/>
              </w:rPr>
              <w:t>participate</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in the </w:t>
            </w:r>
            <w:r w:rsidRPr="15543DEB" w:rsidR="15543DEB">
              <w:rPr>
                <w:rFonts w:ascii="Arial" w:hAnsi="Arial" w:eastAsia="Arial" w:cs="Arial"/>
                <w:b w:val="0"/>
                <w:bCs w:val="0"/>
                <w:i w:val="0"/>
                <w:iCs w:val="0"/>
                <w:strike w:val="0"/>
                <w:dstrike w:val="0"/>
                <w:color w:val="000000" w:themeColor="text1" w:themeTint="FF" w:themeShade="FF"/>
                <w:sz w:val="16"/>
                <w:szCs w:val="16"/>
                <w:u w:val="none"/>
              </w:rPr>
              <w:t>standards</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writing process and help inform pathway design and alignment, along with input from industry partners.</w:t>
            </w:r>
          </w:p>
        </w:tc>
      </w:tr>
      <w:tr w:rsidR="15543DEB" w:rsidTr="15543DEB" w14:paraId="12E42DDC">
        <w:trPr>
          <w:trHeight w:val="300"/>
        </w:trPr>
        <w:tc>
          <w:tcPr>
            <w:tcW w:w="1048" w:type="dxa"/>
            <w:tcMar>
              <w:top w:w="15" w:type="dxa"/>
              <w:left w:w="15" w:type="dxa"/>
              <w:right w:w="15" w:type="dxa"/>
            </w:tcMar>
            <w:vAlign w:val="center"/>
          </w:tcPr>
          <w:p w:rsidR="15543DEB" w:rsidP="15543DEB" w:rsidRDefault="15543DEB" w14:paraId="600FB3DD" w14:textId="0BF28D5C">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V.D.1</w:t>
            </w:r>
          </w:p>
        </w:tc>
        <w:tc>
          <w:tcPr>
            <w:tcW w:w="609" w:type="dxa"/>
            <w:tcMar>
              <w:top w:w="15" w:type="dxa"/>
              <w:left w:w="15" w:type="dxa"/>
              <w:right w:w="15" w:type="dxa"/>
            </w:tcMar>
            <w:vAlign w:val="center"/>
          </w:tcPr>
          <w:p w:rsidR="15543DEB" w:rsidP="15543DEB" w:rsidRDefault="15543DEB" w14:paraId="152121FF" w14:textId="4CE54851">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34</w:t>
            </w:r>
          </w:p>
        </w:tc>
        <w:tc>
          <w:tcPr>
            <w:tcW w:w="3612" w:type="dxa"/>
            <w:tcMar>
              <w:top w:w="15" w:type="dxa"/>
              <w:left w:w="15" w:type="dxa"/>
              <w:right w:w="15" w:type="dxa"/>
            </w:tcMar>
            <w:vAlign w:val="center"/>
          </w:tcPr>
          <w:p w:rsidR="15543DEB" w:rsidP="15543DEB" w:rsidRDefault="15543DEB" w14:paraId="05229B8C" w14:textId="0E45D48D">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What are NDE’s expectations for governance? Which state agencies will be engaged in the process? How will decisions be made?</w:t>
            </w:r>
          </w:p>
        </w:tc>
        <w:tc>
          <w:tcPr>
            <w:tcW w:w="4091" w:type="dxa"/>
            <w:tcMar>
              <w:top w:w="15" w:type="dxa"/>
              <w:left w:w="15" w:type="dxa"/>
              <w:right w:w="15" w:type="dxa"/>
            </w:tcMar>
            <w:vAlign w:val="center"/>
          </w:tcPr>
          <w:p w:rsidR="15543DEB" w:rsidP="15543DEB" w:rsidRDefault="15543DEB" w14:paraId="7EE5A932" w14:textId="49E1AB3E">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While other partners and state agencies may be engaged in the process, the Nebraska Department of Education will serve as the primary governing body and final decision maker. NDE will guide the work and make final determinations on standards and related decisions, informed by input from educators, postsecondary partners, industry representatives, and other stakeholders as </w:t>
            </w:r>
            <w:r w:rsidRPr="15543DEB" w:rsidR="15543DEB">
              <w:rPr>
                <w:rFonts w:ascii="Arial" w:hAnsi="Arial" w:eastAsia="Arial" w:cs="Arial"/>
                <w:b w:val="0"/>
                <w:bCs w:val="0"/>
                <w:i w:val="0"/>
                <w:iCs w:val="0"/>
                <w:strike w:val="0"/>
                <w:dstrike w:val="0"/>
                <w:color w:val="000000" w:themeColor="text1" w:themeTint="FF" w:themeShade="FF"/>
                <w:sz w:val="16"/>
                <w:szCs w:val="16"/>
                <w:u w:val="none"/>
              </w:rPr>
              <w:t>appropriate</w:t>
            </w:r>
            <w:r w:rsidRPr="15543DEB" w:rsidR="15543DEB">
              <w:rPr>
                <w:rFonts w:ascii="Arial" w:hAnsi="Arial" w:eastAsia="Arial" w:cs="Arial"/>
                <w:b w:val="0"/>
                <w:bCs w:val="0"/>
                <w:i w:val="0"/>
                <w:iCs w:val="0"/>
                <w:strike w:val="0"/>
                <w:dstrike w:val="0"/>
                <w:color w:val="000000" w:themeColor="text1" w:themeTint="FF" w:themeShade="FF"/>
                <w:sz w:val="16"/>
                <w:szCs w:val="16"/>
                <w:u w:val="none"/>
              </w:rPr>
              <w:t>.</w:t>
            </w:r>
          </w:p>
        </w:tc>
      </w:tr>
      <w:tr w:rsidR="15543DEB" w:rsidTr="15543DEB" w14:paraId="15C0A7AD">
        <w:trPr>
          <w:trHeight w:val="300"/>
        </w:trPr>
        <w:tc>
          <w:tcPr>
            <w:tcW w:w="1048" w:type="dxa"/>
            <w:tcMar>
              <w:top w:w="15" w:type="dxa"/>
              <w:left w:w="15" w:type="dxa"/>
              <w:right w:w="15" w:type="dxa"/>
            </w:tcMar>
            <w:vAlign w:val="center"/>
          </w:tcPr>
          <w:p w:rsidR="15543DEB" w:rsidP="15543DEB" w:rsidRDefault="15543DEB" w14:paraId="03ACD671" w14:textId="6D407CD0">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V.D.2</w:t>
            </w:r>
          </w:p>
        </w:tc>
        <w:tc>
          <w:tcPr>
            <w:tcW w:w="609" w:type="dxa"/>
            <w:tcMar>
              <w:top w:w="15" w:type="dxa"/>
              <w:left w:w="15" w:type="dxa"/>
              <w:right w:w="15" w:type="dxa"/>
            </w:tcMar>
            <w:vAlign w:val="center"/>
          </w:tcPr>
          <w:p w:rsidR="15543DEB" w:rsidP="15543DEB" w:rsidRDefault="15543DEB" w14:paraId="716FB7B9" w14:textId="55B882A3">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34</w:t>
            </w:r>
          </w:p>
        </w:tc>
        <w:tc>
          <w:tcPr>
            <w:tcW w:w="3612" w:type="dxa"/>
            <w:tcMar>
              <w:top w:w="15" w:type="dxa"/>
              <w:left w:w="15" w:type="dxa"/>
              <w:right w:w="15" w:type="dxa"/>
            </w:tcMar>
            <w:vAlign w:val="center"/>
          </w:tcPr>
          <w:p w:rsidR="15543DEB" w:rsidP="15543DEB" w:rsidRDefault="15543DEB" w14:paraId="0A6BF1E6" w14:textId="7B4BB9DC">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Should industry engagement and program review be limited to the H3 occupations </w:t>
            </w:r>
            <w:r w:rsidRPr="15543DEB" w:rsidR="15543DEB">
              <w:rPr>
                <w:rFonts w:ascii="Arial" w:hAnsi="Arial" w:eastAsia="Arial" w:cs="Arial"/>
                <w:b w:val="0"/>
                <w:bCs w:val="0"/>
                <w:i w:val="0"/>
                <w:iCs w:val="0"/>
                <w:strike w:val="0"/>
                <w:dstrike w:val="0"/>
                <w:color w:val="000000" w:themeColor="text1" w:themeTint="FF" w:themeShade="FF"/>
                <w:sz w:val="16"/>
                <w:szCs w:val="16"/>
                <w:u w:val="none"/>
              </w:rPr>
              <w:t>identified</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by Nebraska DOL?</w:t>
            </w:r>
          </w:p>
        </w:tc>
        <w:tc>
          <w:tcPr>
            <w:tcW w:w="4091" w:type="dxa"/>
            <w:tcMar>
              <w:top w:w="15" w:type="dxa"/>
              <w:left w:w="15" w:type="dxa"/>
              <w:right w:w="15" w:type="dxa"/>
            </w:tcMar>
            <w:vAlign w:val="center"/>
          </w:tcPr>
          <w:p w:rsidR="15543DEB" w:rsidP="15543DEB" w:rsidRDefault="15543DEB" w14:paraId="3316E001" w14:textId="4653DB4B">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Industry engagement and program review should primarily align with the H3 occupations </w:t>
            </w:r>
            <w:r w:rsidRPr="15543DEB" w:rsidR="15543DEB">
              <w:rPr>
                <w:rFonts w:ascii="Arial" w:hAnsi="Arial" w:eastAsia="Arial" w:cs="Arial"/>
                <w:b w:val="0"/>
                <w:bCs w:val="0"/>
                <w:i w:val="0"/>
                <w:iCs w:val="0"/>
                <w:strike w:val="0"/>
                <w:dstrike w:val="0"/>
                <w:color w:val="000000" w:themeColor="text1" w:themeTint="FF" w:themeShade="FF"/>
                <w:sz w:val="16"/>
                <w:szCs w:val="16"/>
                <w:u w:val="none"/>
              </w:rPr>
              <w:t>identified</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by the Nebraska Department of Labor. However, in some cases there may be statewide priorities that do not </w:t>
            </w:r>
            <w:r w:rsidRPr="15543DEB" w:rsidR="15543DEB">
              <w:rPr>
                <w:rFonts w:ascii="Arial" w:hAnsi="Arial" w:eastAsia="Arial" w:cs="Arial"/>
                <w:b w:val="0"/>
                <w:bCs w:val="0"/>
                <w:i w:val="0"/>
                <w:iCs w:val="0"/>
                <w:strike w:val="0"/>
                <w:dstrike w:val="0"/>
                <w:color w:val="000000" w:themeColor="text1" w:themeTint="FF" w:themeShade="FF"/>
                <w:sz w:val="16"/>
                <w:szCs w:val="16"/>
                <w:u w:val="none"/>
              </w:rPr>
              <w:t>emerge</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through the typical </w:t>
            </w:r>
            <w:r w:rsidRPr="15543DEB" w:rsidR="15543DEB">
              <w:rPr>
                <w:rFonts w:ascii="Arial" w:hAnsi="Arial" w:eastAsia="Arial" w:cs="Arial"/>
                <w:b w:val="0"/>
                <w:bCs w:val="0"/>
                <w:i w:val="0"/>
                <w:iCs w:val="0"/>
                <w:strike w:val="0"/>
                <w:dstrike w:val="0"/>
                <w:color w:val="000000" w:themeColor="text1" w:themeTint="FF" w:themeShade="FF"/>
                <w:sz w:val="16"/>
                <w:szCs w:val="16"/>
                <w:u w:val="none"/>
              </w:rPr>
              <w:t>methodology</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Any such considerations will be </w:t>
            </w:r>
            <w:r w:rsidRPr="15543DEB" w:rsidR="15543DEB">
              <w:rPr>
                <w:rFonts w:ascii="Arial" w:hAnsi="Arial" w:eastAsia="Arial" w:cs="Arial"/>
                <w:b w:val="0"/>
                <w:bCs w:val="0"/>
                <w:i w:val="0"/>
                <w:iCs w:val="0"/>
                <w:strike w:val="0"/>
                <w:dstrike w:val="0"/>
                <w:color w:val="000000" w:themeColor="text1" w:themeTint="FF" w:themeShade="FF"/>
                <w:sz w:val="16"/>
                <w:szCs w:val="16"/>
                <w:u w:val="none"/>
              </w:rPr>
              <w:t>determined</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in consultation with NDE leadership.</w:t>
            </w:r>
          </w:p>
        </w:tc>
      </w:tr>
      <w:tr w:rsidR="15543DEB" w:rsidTr="15543DEB" w14:paraId="32FDEAE0">
        <w:trPr>
          <w:trHeight w:val="300"/>
        </w:trPr>
        <w:tc>
          <w:tcPr>
            <w:tcW w:w="1048" w:type="dxa"/>
            <w:tcMar>
              <w:top w:w="15" w:type="dxa"/>
              <w:left w:w="15" w:type="dxa"/>
              <w:right w:w="15" w:type="dxa"/>
            </w:tcMar>
            <w:vAlign w:val="center"/>
          </w:tcPr>
          <w:p w:rsidR="15543DEB" w:rsidP="15543DEB" w:rsidRDefault="15543DEB" w14:paraId="729F2C47" w14:textId="47C2C33E">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V.D.2</w:t>
            </w:r>
          </w:p>
        </w:tc>
        <w:tc>
          <w:tcPr>
            <w:tcW w:w="609" w:type="dxa"/>
            <w:tcMar>
              <w:top w:w="15" w:type="dxa"/>
              <w:left w:w="15" w:type="dxa"/>
              <w:right w:w="15" w:type="dxa"/>
            </w:tcMar>
            <w:vAlign w:val="center"/>
          </w:tcPr>
          <w:p w:rsidR="15543DEB" w:rsidP="15543DEB" w:rsidRDefault="15543DEB" w14:paraId="77E2EF85" w14:textId="30658C46">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34-35</w:t>
            </w:r>
          </w:p>
        </w:tc>
        <w:tc>
          <w:tcPr>
            <w:tcW w:w="3612" w:type="dxa"/>
            <w:tcMar>
              <w:top w:w="15" w:type="dxa"/>
              <w:left w:w="15" w:type="dxa"/>
              <w:right w:w="15" w:type="dxa"/>
            </w:tcMar>
            <w:vAlign w:val="center"/>
          </w:tcPr>
          <w:p w:rsidR="15543DEB" w:rsidP="15543DEB" w:rsidRDefault="15543DEB" w14:paraId="697AE258" w14:textId="07758F0D">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Does NDE have a target number of stakeholders that should be engaged through the process?</w:t>
            </w:r>
          </w:p>
        </w:tc>
        <w:tc>
          <w:tcPr>
            <w:tcW w:w="4091" w:type="dxa"/>
            <w:tcMar>
              <w:top w:w="15" w:type="dxa"/>
              <w:left w:w="15" w:type="dxa"/>
              <w:right w:w="15" w:type="dxa"/>
            </w:tcMar>
            <w:vAlign w:val="center"/>
          </w:tcPr>
          <w:p w:rsidR="15543DEB" w:rsidP="15543DEB" w:rsidRDefault="15543DEB" w14:paraId="48FDAB75" w14:textId="518C8226">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The NDE Content Area Standards Reference Guide (2016) outlines expectations for a collaborative standards development process that includes educators, postsecondary partners, industry representatives, and other relevant stakeholders. The guide does not </w:t>
            </w:r>
            <w:r w:rsidRPr="15543DEB" w:rsidR="15543DEB">
              <w:rPr>
                <w:rFonts w:ascii="Arial" w:hAnsi="Arial" w:eastAsia="Arial" w:cs="Arial"/>
                <w:b w:val="0"/>
                <w:bCs w:val="0"/>
                <w:i w:val="0"/>
                <w:iCs w:val="0"/>
                <w:strike w:val="0"/>
                <w:dstrike w:val="0"/>
                <w:color w:val="000000" w:themeColor="text1" w:themeTint="FF" w:themeShade="FF"/>
                <w:sz w:val="16"/>
                <w:szCs w:val="16"/>
                <w:u w:val="none"/>
              </w:rPr>
              <w:t>establish</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a specific target number of participants. NDE’s expectation is that the process </w:t>
            </w:r>
            <w:r w:rsidRPr="15543DEB" w:rsidR="15543DEB">
              <w:rPr>
                <w:rFonts w:ascii="Arial" w:hAnsi="Arial" w:eastAsia="Arial" w:cs="Arial"/>
                <w:b w:val="0"/>
                <w:bCs w:val="0"/>
                <w:i w:val="0"/>
                <w:iCs w:val="0"/>
                <w:strike w:val="0"/>
                <w:dstrike w:val="0"/>
                <w:color w:val="000000" w:themeColor="text1" w:themeTint="FF" w:themeShade="FF"/>
                <w:sz w:val="16"/>
                <w:szCs w:val="16"/>
                <w:u w:val="none"/>
              </w:rPr>
              <w:t>include</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broad and representative stakeholder engagement consistent with the guidance outlined in the Standards Reference Guide.</w:t>
            </w:r>
          </w:p>
        </w:tc>
      </w:tr>
      <w:tr w:rsidR="15543DEB" w:rsidTr="15543DEB" w14:paraId="52645256">
        <w:trPr>
          <w:trHeight w:val="660"/>
        </w:trPr>
        <w:tc>
          <w:tcPr>
            <w:tcW w:w="1048" w:type="dxa"/>
            <w:tcMar>
              <w:top w:w="15" w:type="dxa"/>
              <w:left w:w="15" w:type="dxa"/>
              <w:right w:w="15" w:type="dxa"/>
            </w:tcMar>
            <w:vAlign w:val="center"/>
          </w:tcPr>
          <w:p w:rsidR="15543DEB" w:rsidP="15543DEB" w:rsidRDefault="15543DEB" w14:paraId="125A32AC" w14:textId="5E611679">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V.D.2, V.D.4</w:t>
            </w:r>
          </w:p>
        </w:tc>
        <w:tc>
          <w:tcPr>
            <w:tcW w:w="609" w:type="dxa"/>
            <w:tcMar>
              <w:top w:w="15" w:type="dxa"/>
              <w:left w:w="15" w:type="dxa"/>
              <w:right w:w="15" w:type="dxa"/>
            </w:tcMar>
            <w:vAlign w:val="center"/>
          </w:tcPr>
          <w:p w:rsidR="15543DEB" w:rsidP="15543DEB" w:rsidRDefault="15543DEB" w14:paraId="5EC3BB01" w14:textId="2FE94C6E">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34-35-36</w:t>
            </w:r>
          </w:p>
        </w:tc>
        <w:tc>
          <w:tcPr>
            <w:tcW w:w="3612" w:type="dxa"/>
            <w:tcMar>
              <w:top w:w="15" w:type="dxa"/>
              <w:left w:w="15" w:type="dxa"/>
              <w:right w:w="15" w:type="dxa"/>
            </w:tcMar>
            <w:vAlign w:val="center"/>
          </w:tcPr>
          <w:p w:rsidR="15543DEB" w:rsidP="15543DEB" w:rsidRDefault="15543DEB" w14:paraId="03D14C59" w14:textId="20126446">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Should industry stakeholder focus groups and writing teams be organized at the meta-cluster level, the cluster level, or the program of study level?</w:t>
            </w:r>
          </w:p>
        </w:tc>
        <w:tc>
          <w:tcPr>
            <w:tcW w:w="4091" w:type="dxa"/>
            <w:tcMar>
              <w:top w:w="15" w:type="dxa"/>
              <w:left w:w="15" w:type="dxa"/>
              <w:right w:w="15" w:type="dxa"/>
            </w:tcMar>
            <w:vAlign w:val="center"/>
          </w:tcPr>
          <w:p w:rsidR="15543DEB" w:rsidP="15543DEB" w:rsidRDefault="15543DEB" w14:paraId="10DA3DA4" w14:textId="38DCAE55">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NDE is open to how industry stakeholder </w:t>
            </w:r>
            <w:r w:rsidRPr="15543DEB" w:rsidR="15543DEB">
              <w:rPr>
                <w:rFonts w:ascii="Arial" w:hAnsi="Arial" w:eastAsia="Arial" w:cs="Arial"/>
                <w:b w:val="0"/>
                <w:bCs w:val="0"/>
                <w:i w:val="0"/>
                <w:iCs w:val="0"/>
                <w:strike w:val="0"/>
                <w:dstrike w:val="0"/>
                <w:color w:val="000000" w:themeColor="text1" w:themeTint="FF" w:themeShade="FF"/>
                <w:sz w:val="16"/>
                <w:szCs w:val="16"/>
                <w:u w:val="none"/>
              </w:rPr>
              <w:t>focus</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groups and writing teams are organized. In Nebraska, meta-clusters are referred to as career fields within the Nebraska CTE Model. As the goal of this work is to update and align with the modernized Career Clusters framework, NDE is open to approaches at the career field, cluster, or program of study level, depending on what is most effective and efficient for stakeholder engagement and project implementation and cost.</w:t>
            </w:r>
          </w:p>
        </w:tc>
      </w:tr>
      <w:tr w:rsidR="15543DEB" w:rsidTr="15543DEB" w14:paraId="73AFA398">
        <w:trPr>
          <w:trHeight w:val="300"/>
        </w:trPr>
        <w:tc>
          <w:tcPr>
            <w:tcW w:w="1048" w:type="dxa"/>
            <w:tcMar>
              <w:top w:w="15" w:type="dxa"/>
              <w:left w:w="15" w:type="dxa"/>
              <w:right w:w="15" w:type="dxa"/>
            </w:tcMar>
            <w:vAlign w:val="center"/>
          </w:tcPr>
          <w:p w:rsidR="15543DEB" w:rsidP="15543DEB" w:rsidRDefault="15543DEB" w14:paraId="4641974F" w14:textId="6E1795C6">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V.D.3</w:t>
            </w:r>
          </w:p>
        </w:tc>
        <w:tc>
          <w:tcPr>
            <w:tcW w:w="609" w:type="dxa"/>
            <w:tcMar>
              <w:top w:w="15" w:type="dxa"/>
              <w:left w:w="15" w:type="dxa"/>
              <w:right w:w="15" w:type="dxa"/>
            </w:tcMar>
            <w:vAlign w:val="center"/>
          </w:tcPr>
          <w:p w:rsidR="15543DEB" w:rsidP="15543DEB" w:rsidRDefault="15543DEB" w14:paraId="4D69B104" w14:textId="7EECD0A4">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35</w:t>
            </w:r>
          </w:p>
        </w:tc>
        <w:tc>
          <w:tcPr>
            <w:tcW w:w="3612" w:type="dxa"/>
            <w:tcMar>
              <w:top w:w="15" w:type="dxa"/>
              <w:left w:w="15" w:type="dxa"/>
              <w:right w:w="15" w:type="dxa"/>
            </w:tcMar>
            <w:vAlign w:val="center"/>
          </w:tcPr>
          <w:p w:rsidR="15543DEB" w:rsidP="15543DEB" w:rsidRDefault="15543DEB" w14:paraId="1DDEAAF9" w14:textId="5E2226E4">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To what degree should CTSOs be engaged in the </w:t>
            </w:r>
            <w:r w:rsidRPr="15543DEB" w:rsidR="15543DEB">
              <w:rPr>
                <w:rFonts w:ascii="Arial" w:hAnsi="Arial" w:eastAsia="Arial" w:cs="Arial"/>
                <w:b w:val="0"/>
                <w:bCs w:val="0"/>
                <w:i w:val="0"/>
                <w:iCs w:val="0"/>
                <w:strike w:val="0"/>
                <w:dstrike w:val="0"/>
                <w:color w:val="000000" w:themeColor="text1" w:themeTint="FF" w:themeShade="FF"/>
                <w:sz w:val="16"/>
                <w:szCs w:val="16"/>
                <w:u w:val="none"/>
              </w:rPr>
              <w:t>standards</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revision process? Should they be considered another stakeholder group? Should they be integrated into expanded learning opportunity frameworks?</w:t>
            </w:r>
          </w:p>
        </w:tc>
        <w:tc>
          <w:tcPr>
            <w:tcW w:w="4091" w:type="dxa"/>
            <w:tcMar>
              <w:top w:w="15" w:type="dxa"/>
              <w:left w:w="15" w:type="dxa"/>
              <w:right w:w="15" w:type="dxa"/>
            </w:tcMar>
            <w:vAlign w:val="center"/>
          </w:tcPr>
          <w:p w:rsidR="15543DEB" w:rsidP="15543DEB" w:rsidRDefault="15543DEB" w14:paraId="1E0C092E" w14:textId="0E5B82CB">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CTSO leaders at NDE also serve as content specialists and will be involved in the standards revision process as part of the broader team. CTSOs should also be considered as expanded learning opportunities that support and reinforce the development of technical skills, leadership, and career readiness within the programs of study.</w:t>
            </w:r>
          </w:p>
        </w:tc>
      </w:tr>
      <w:tr w:rsidR="15543DEB" w:rsidTr="15543DEB" w14:paraId="7BAEDACC">
        <w:trPr>
          <w:trHeight w:val="300"/>
        </w:trPr>
        <w:tc>
          <w:tcPr>
            <w:tcW w:w="1048" w:type="dxa"/>
            <w:tcMar>
              <w:top w:w="15" w:type="dxa"/>
              <w:left w:w="15" w:type="dxa"/>
              <w:right w:w="15" w:type="dxa"/>
            </w:tcMar>
            <w:vAlign w:val="center"/>
          </w:tcPr>
          <w:p w:rsidR="15543DEB" w:rsidP="15543DEB" w:rsidRDefault="15543DEB" w14:paraId="0D27C968" w14:textId="22E41F0F">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V.D.3</w:t>
            </w:r>
          </w:p>
        </w:tc>
        <w:tc>
          <w:tcPr>
            <w:tcW w:w="609" w:type="dxa"/>
            <w:tcMar>
              <w:top w:w="15" w:type="dxa"/>
              <w:left w:w="15" w:type="dxa"/>
              <w:right w:w="15" w:type="dxa"/>
            </w:tcMar>
            <w:vAlign w:val="center"/>
          </w:tcPr>
          <w:p w:rsidR="15543DEB" w:rsidP="15543DEB" w:rsidRDefault="15543DEB" w14:paraId="37880533" w14:textId="5699A9BC">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35</w:t>
            </w:r>
          </w:p>
        </w:tc>
        <w:tc>
          <w:tcPr>
            <w:tcW w:w="3612" w:type="dxa"/>
            <w:tcMar>
              <w:top w:w="15" w:type="dxa"/>
              <w:left w:w="15" w:type="dxa"/>
              <w:right w:w="15" w:type="dxa"/>
            </w:tcMar>
            <w:vAlign w:val="center"/>
          </w:tcPr>
          <w:p w:rsidR="15543DEB" w:rsidP="15543DEB" w:rsidRDefault="15543DEB" w14:paraId="2FA2E1CB" w14:textId="6B78E7CD">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Does NDE intend to adopt the modernized National Career Clusters framework? To what degree should this framework drive the analysis? Are there other factors that NDE will consider in </w:t>
            </w:r>
            <w:r w:rsidRPr="15543DEB" w:rsidR="15543DEB">
              <w:rPr>
                <w:rFonts w:ascii="Arial" w:hAnsi="Arial" w:eastAsia="Arial" w:cs="Arial"/>
                <w:b w:val="0"/>
                <w:bCs w:val="0"/>
                <w:i w:val="0"/>
                <w:iCs w:val="0"/>
                <w:strike w:val="0"/>
                <w:dstrike w:val="0"/>
                <w:color w:val="000000" w:themeColor="text1" w:themeTint="FF" w:themeShade="FF"/>
                <w:sz w:val="16"/>
                <w:szCs w:val="16"/>
                <w:u w:val="none"/>
              </w:rPr>
              <w:t>determining</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whether to adopt the framework in part or in full?</w:t>
            </w:r>
          </w:p>
        </w:tc>
        <w:tc>
          <w:tcPr>
            <w:tcW w:w="4091" w:type="dxa"/>
            <w:tcMar>
              <w:top w:w="15" w:type="dxa"/>
              <w:left w:w="15" w:type="dxa"/>
              <w:right w:w="15" w:type="dxa"/>
            </w:tcMar>
            <w:vAlign w:val="center"/>
          </w:tcPr>
          <w:p w:rsidR="15543DEB" w:rsidP="15543DEB" w:rsidRDefault="15543DEB" w14:paraId="3DFE5D48" w14:textId="1831B58B">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Yes. NDE intends to adopt the modernized National Career Clusters framework with slight statewide modifications. These decisions have already been made and will be shared with the selected vendor. The framework will serve as a key reference point for the analysis and alignment work within this project.</w:t>
            </w:r>
          </w:p>
        </w:tc>
      </w:tr>
      <w:tr w:rsidR="15543DEB" w:rsidTr="15543DEB" w14:paraId="582C9460">
        <w:trPr>
          <w:trHeight w:val="300"/>
        </w:trPr>
        <w:tc>
          <w:tcPr>
            <w:tcW w:w="1048" w:type="dxa"/>
            <w:tcMar>
              <w:top w:w="15" w:type="dxa"/>
              <w:left w:w="15" w:type="dxa"/>
              <w:right w:w="15" w:type="dxa"/>
            </w:tcMar>
            <w:vAlign w:val="center"/>
          </w:tcPr>
          <w:p w:rsidR="15543DEB" w:rsidP="15543DEB" w:rsidRDefault="15543DEB" w14:paraId="05E4FF77" w14:textId="0C142BE4">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V.D.8</w:t>
            </w:r>
          </w:p>
        </w:tc>
        <w:tc>
          <w:tcPr>
            <w:tcW w:w="609" w:type="dxa"/>
            <w:tcMar>
              <w:top w:w="15" w:type="dxa"/>
              <w:left w:w="15" w:type="dxa"/>
              <w:right w:w="15" w:type="dxa"/>
            </w:tcMar>
            <w:vAlign w:val="center"/>
          </w:tcPr>
          <w:p w:rsidR="15543DEB" w:rsidP="15543DEB" w:rsidRDefault="15543DEB" w14:paraId="3950EF76" w14:textId="3918CC47">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36</w:t>
            </w:r>
          </w:p>
        </w:tc>
        <w:tc>
          <w:tcPr>
            <w:tcW w:w="3612" w:type="dxa"/>
            <w:tcMar>
              <w:top w:w="15" w:type="dxa"/>
              <w:left w:w="15" w:type="dxa"/>
              <w:right w:w="15" w:type="dxa"/>
            </w:tcMar>
            <w:vAlign w:val="center"/>
          </w:tcPr>
          <w:p w:rsidR="15543DEB" w:rsidP="15543DEB" w:rsidRDefault="15543DEB" w14:paraId="40130D0B" w14:textId="1B28BC33">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What implementation support materials are needed? Are there examples? Or should this be </w:t>
            </w:r>
            <w:r w:rsidRPr="15543DEB" w:rsidR="15543DEB">
              <w:rPr>
                <w:rFonts w:ascii="Arial" w:hAnsi="Arial" w:eastAsia="Arial" w:cs="Arial"/>
                <w:b w:val="0"/>
                <w:bCs w:val="0"/>
                <w:i w:val="0"/>
                <w:iCs w:val="0"/>
                <w:strike w:val="0"/>
                <w:dstrike w:val="0"/>
                <w:color w:val="000000" w:themeColor="text1" w:themeTint="FF" w:themeShade="FF"/>
                <w:sz w:val="16"/>
                <w:szCs w:val="16"/>
                <w:u w:val="none"/>
              </w:rPr>
              <w:t>determined</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based on priorities </w:t>
            </w:r>
            <w:r w:rsidRPr="15543DEB" w:rsidR="15543DEB">
              <w:rPr>
                <w:rFonts w:ascii="Arial" w:hAnsi="Arial" w:eastAsia="Arial" w:cs="Arial"/>
                <w:b w:val="0"/>
                <w:bCs w:val="0"/>
                <w:i w:val="0"/>
                <w:iCs w:val="0"/>
                <w:strike w:val="0"/>
                <w:dstrike w:val="0"/>
                <w:color w:val="000000" w:themeColor="text1" w:themeTint="FF" w:themeShade="FF"/>
                <w:sz w:val="16"/>
                <w:szCs w:val="16"/>
                <w:u w:val="none"/>
              </w:rPr>
              <w:t>identified</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in stakeholder interviews?</w:t>
            </w:r>
          </w:p>
        </w:tc>
        <w:tc>
          <w:tcPr>
            <w:tcW w:w="4091" w:type="dxa"/>
            <w:tcMar>
              <w:top w:w="15" w:type="dxa"/>
              <w:left w:w="15" w:type="dxa"/>
              <w:right w:w="15" w:type="dxa"/>
            </w:tcMar>
            <w:vAlign w:val="center"/>
          </w:tcPr>
          <w:p w:rsidR="15543DEB" w:rsidP="15543DEB" w:rsidRDefault="15543DEB" w14:paraId="526779A3" w14:textId="52349009">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Implementation support materials will be determined through the process and should align with NDE’s standards implementation framework.</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Specific materials may be informed by priorities </w:t>
            </w:r>
            <w:r w:rsidRPr="15543DEB" w:rsidR="15543DEB">
              <w:rPr>
                <w:rFonts w:ascii="Arial" w:hAnsi="Arial" w:eastAsia="Arial" w:cs="Arial"/>
                <w:b w:val="0"/>
                <w:bCs w:val="0"/>
                <w:i w:val="0"/>
                <w:iCs w:val="0"/>
                <w:strike w:val="0"/>
                <w:dstrike w:val="0"/>
                <w:color w:val="000000" w:themeColor="text1" w:themeTint="FF" w:themeShade="FF"/>
                <w:sz w:val="16"/>
                <w:szCs w:val="16"/>
                <w:u w:val="none"/>
              </w:rPr>
              <w:t>identified</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through stakeholder engagement and the </w:t>
            </w:r>
            <w:r w:rsidRPr="15543DEB" w:rsidR="15543DEB">
              <w:rPr>
                <w:rFonts w:ascii="Arial" w:hAnsi="Arial" w:eastAsia="Arial" w:cs="Arial"/>
                <w:b w:val="0"/>
                <w:bCs w:val="0"/>
                <w:i w:val="0"/>
                <w:iCs w:val="0"/>
                <w:strike w:val="0"/>
                <w:dstrike w:val="0"/>
                <w:color w:val="000000" w:themeColor="text1" w:themeTint="FF" w:themeShade="FF"/>
                <w:sz w:val="16"/>
                <w:szCs w:val="16"/>
                <w:u w:val="none"/>
              </w:rPr>
              <w:t>standards</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development process.</w:t>
            </w:r>
          </w:p>
        </w:tc>
      </w:tr>
      <w:tr w:rsidR="15543DEB" w:rsidTr="15543DEB" w14:paraId="2AA28465">
        <w:trPr>
          <w:trHeight w:val="300"/>
        </w:trPr>
        <w:tc>
          <w:tcPr>
            <w:tcW w:w="1048" w:type="dxa"/>
            <w:tcMar>
              <w:top w:w="15" w:type="dxa"/>
              <w:left w:w="15" w:type="dxa"/>
              <w:right w:w="15" w:type="dxa"/>
            </w:tcMar>
            <w:vAlign w:val="center"/>
          </w:tcPr>
          <w:p w:rsidR="15543DEB" w:rsidP="15543DEB" w:rsidRDefault="15543DEB" w14:paraId="0BA90141" w14:textId="11A7FC1E">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V.D.8</w:t>
            </w:r>
          </w:p>
        </w:tc>
        <w:tc>
          <w:tcPr>
            <w:tcW w:w="609" w:type="dxa"/>
            <w:tcMar>
              <w:top w:w="15" w:type="dxa"/>
              <w:left w:w="15" w:type="dxa"/>
              <w:right w:w="15" w:type="dxa"/>
            </w:tcMar>
            <w:vAlign w:val="center"/>
          </w:tcPr>
          <w:p w:rsidR="15543DEB" w:rsidP="15543DEB" w:rsidRDefault="15543DEB" w14:paraId="65C76C37" w14:textId="5EB4838B">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36</w:t>
            </w:r>
          </w:p>
        </w:tc>
        <w:tc>
          <w:tcPr>
            <w:tcW w:w="3612" w:type="dxa"/>
            <w:tcMar>
              <w:top w:w="15" w:type="dxa"/>
              <w:left w:w="15" w:type="dxa"/>
              <w:right w:w="15" w:type="dxa"/>
            </w:tcMar>
            <w:vAlign w:val="center"/>
          </w:tcPr>
          <w:p w:rsidR="15543DEB" w:rsidP="15543DEB" w:rsidRDefault="15543DEB" w14:paraId="67E39E43" w14:textId="1E32ED58">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What post-delivery support is </w:t>
            </w:r>
            <w:r w:rsidRPr="15543DEB" w:rsidR="15543DEB">
              <w:rPr>
                <w:rFonts w:ascii="Arial" w:hAnsi="Arial" w:eastAsia="Arial" w:cs="Arial"/>
                <w:b w:val="0"/>
                <w:bCs w:val="0"/>
                <w:i w:val="0"/>
                <w:iCs w:val="0"/>
                <w:strike w:val="0"/>
                <w:dstrike w:val="0"/>
                <w:color w:val="000000" w:themeColor="text1" w:themeTint="FF" w:themeShade="FF"/>
                <w:sz w:val="16"/>
                <w:szCs w:val="16"/>
                <w:u w:val="none"/>
              </w:rPr>
              <w:t>anticipated</w:t>
            </w:r>
            <w:r w:rsidRPr="15543DEB" w:rsidR="15543DEB">
              <w:rPr>
                <w:rFonts w:ascii="Arial" w:hAnsi="Arial" w:eastAsia="Arial" w:cs="Arial"/>
                <w:b w:val="0"/>
                <w:bCs w:val="0"/>
                <w:i w:val="0"/>
                <w:iCs w:val="0"/>
                <w:strike w:val="0"/>
                <w:dstrike w:val="0"/>
                <w:color w:val="000000" w:themeColor="text1" w:themeTint="FF" w:themeShade="FF"/>
                <w:sz w:val="16"/>
                <w:szCs w:val="16"/>
                <w:u w:val="none"/>
              </w:rPr>
              <w:t>?</w:t>
            </w:r>
          </w:p>
        </w:tc>
        <w:tc>
          <w:tcPr>
            <w:tcW w:w="4091" w:type="dxa"/>
            <w:tcMar>
              <w:top w:w="15" w:type="dxa"/>
              <w:left w:w="15" w:type="dxa"/>
              <w:right w:w="15" w:type="dxa"/>
            </w:tcMar>
            <w:vAlign w:val="center"/>
          </w:tcPr>
          <w:p w:rsidR="15543DEB" w:rsidP="15543DEB" w:rsidRDefault="15543DEB" w14:paraId="35A0E45C" w14:textId="0DD4D1C9">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Limited post-delivery support is </w:t>
            </w:r>
            <w:r w:rsidRPr="15543DEB" w:rsidR="15543DEB">
              <w:rPr>
                <w:rFonts w:ascii="Arial" w:hAnsi="Arial" w:eastAsia="Arial" w:cs="Arial"/>
                <w:b w:val="0"/>
                <w:bCs w:val="0"/>
                <w:i w:val="0"/>
                <w:iCs w:val="0"/>
                <w:strike w:val="0"/>
                <w:dstrike w:val="0"/>
                <w:color w:val="000000" w:themeColor="text1" w:themeTint="FF" w:themeShade="FF"/>
                <w:sz w:val="16"/>
                <w:szCs w:val="16"/>
                <w:u w:val="none"/>
              </w:rPr>
              <w:t>anticipated</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The primary expectation is that the </w:t>
            </w:r>
            <w:r w:rsidRPr="15543DEB" w:rsidR="15543DEB">
              <w:rPr>
                <w:rFonts w:ascii="Arial" w:hAnsi="Arial" w:eastAsia="Arial" w:cs="Arial"/>
                <w:b w:val="0"/>
                <w:bCs w:val="0"/>
                <w:i w:val="0"/>
                <w:iCs w:val="0"/>
                <w:strike w:val="0"/>
                <w:dstrike w:val="0"/>
                <w:color w:val="000000" w:themeColor="text1" w:themeTint="FF" w:themeShade="FF"/>
                <w:sz w:val="16"/>
                <w:szCs w:val="16"/>
                <w:u w:val="none"/>
              </w:rPr>
              <w:t>contractor</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w:t>
            </w:r>
            <w:r w:rsidRPr="15543DEB" w:rsidR="15543DEB">
              <w:rPr>
                <w:rFonts w:ascii="Arial" w:hAnsi="Arial" w:eastAsia="Arial" w:cs="Arial"/>
                <w:b w:val="0"/>
                <w:bCs w:val="0"/>
                <w:i w:val="0"/>
                <w:iCs w:val="0"/>
                <w:strike w:val="0"/>
                <w:dstrike w:val="0"/>
                <w:color w:val="000000" w:themeColor="text1" w:themeTint="FF" w:themeShade="FF"/>
                <w:sz w:val="16"/>
                <w:szCs w:val="16"/>
                <w:u w:val="none"/>
              </w:rPr>
              <w:t>provide</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recommendations for dissemination and an implementation approach aligned with NDE’s standards implementation framework. This may include suggested strategies for </w:t>
            </w:r>
            <w:r w:rsidRPr="15543DEB" w:rsidR="15543DEB">
              <w:rPr>
                <w:rFonts w:ascii="Arial" w:hAnsi="Arial" w:eastAsia="Arial" w:cs="Arial"/>
                <w:b w:val="0"/>
                <w:bCs w:val="0"/>
                <w:i w:val="0"/>
                <w:iCs w:val="0"/>
                <w:strike w:val="0"/>
                <w:dstrike w:val="0"/>
                <w:color w:val="000000" w:themeColor="text1" w:themeTint="FF" w:themeShade="FF"/>
                <w:sz w:val="16"/>
                <w:szCs w:val="16"/>
                <w:u w:val="none"/>
              </w:rPr>
              <w:t>communicating</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the updated standards and supporting educators during </w:t>
            </w:r>
            <w:r w:rsidRPr="15543DEB" w:rsidR="15543DEB">
              <w:rPr>
                <w:rFonts w:ascii="Arial" w:hAnsi="Arial" w:eastAsia="Arial" w:cs="Arial"/>
                <w:b w:val="0"/>
                <w:bCs w:val="0"/>
                <w:i w:val="0"/>
                <w:iCs w:val="0"/>
                <w:strike w:val="0"/>
                <w:dstrike w:val="0"/>
                <w:color w:val="000000" w:themeColor="text1" w:themeTint="FF" w:themeShade="FF"/>
                <w:sz w:val="16"/>
                <w:szCs w:val="16"/>
                <w:u w:val="none"/>
              </w:rPr>
              <w:t>initial</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implementation.</w:t>
            </w:r>
          </w:p>
        </w:tc>
      </w:tr>
      <w:tr w:rsidR="15543DEB" w:rsidTr="15543DEB" w14:paraId="21EBF99F">
        <w:trPr>
          <w:trHeight w:val="300"/>
        </w:trPr>
        <w:tc>
          <w:tcPr>
            <w:tcW w:w="1048" w:type="dxa"/>
            <w:tcMar>
              <w:top w:w="15" w:type="dxa"/>
              <w:left w:w="15" w:type="dxa"/>
              <w:right w:w="15" w:type="dxa"/>
            </w:tcMar>
            <w:vAlign w:val="center"/>
          </w:tcPr>
          <w:p w:rsidR="15543DEB" w:rsidP="15543DEB" w:rsidRDefault="15543DEB" w14:paraId="658F8D2D" w14:textId="2450D1B7">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V.G.4</w:t>
            </w:r>
          </w:p>
        </w:tc>
        <w:tc>
          <w:tcPr>
            <w:tcW w:w="609" w:type="dxa"/>
            <w:tcMar>
              <w:top w:w="15" w:type="dxa"/>
              <w:left w:w="15" w:type="dxa"/>
              <w:right w:w="15" w:type="dxa"/>
            </w:tcMar>
            <w:vAlign w:val="center"/>
          </w:tcPr>
          <w:p w:rsidR="15543DEB" w:rsidP="15543DEB" w:rsidRDefault="15543DEB" w14:paraId="0D67D2F9" w14:textId="6B30A2B6">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37</w:t>
            </w:r>
          </w:p>
        </w:tc>
        <w:tc>
          <w:tcPr>
            <w:tcW w:w="3612" w:type="dxa"/>
            <w:tcMar>
              <w:top w:w="15" w:type="dxa"/>
              <w:left w:w="15" w:type="dxa"/>
              <w:right w:w="15" w:type="dxa"/>
            </w:tcMar>
            <w:vAlign w:val="center"/>
          </w:tcPr>
          <w:p w:rsidR="15543DEB" w:rsidP="15543DEB" w:rsidRDefault="15543DEB" w14:paraId="1B4048D7" w14:textId="5AC07103">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Will writer stipends be administered by the bidder? Should stipends be included in the submitted budget?</w:t>
            </w:r>
          </w:p>
        </w:tc>
        <w:tc>
          <w:tcPr>
            <w:tcW w:w="4091" w:type="dxa"/>
            <w:tcMar>
              <w:top w:w="15" w:type="dxa"/>
              <w:left w:w="15" w:type="dxa"/>
              <w:right w:w="15" w:type="dxa"/>
            </w:tcMar>
            <w:vAlign w:val="center"/>
          </w:tcPr>
          <w:p w:rsidR="15543DEB" w:rsidP="15543DEB" w:rsidRDefault="15543DEB" w14:paraId="37BF1931" w14:textId="334400CD">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Yes. Writer stipends should be administered by the contractor and included in the submitted budget. Proposers should estimate stipends at </w:t>
            </w:r>
            <w:r w:rsidRPr="15543DEB" w:rsidR="15543DEB">
              <w:rPr>
                <w:rFonts w:ascii="Arial" w:hAnsi="Arial" w:eastAsia="Arial" w:cs="Arial"/>
                <w:b w:val="0"/>
                <w:bCs w:val="0"/>
                <w:i w:val="0"/>
                <w:iCs w:val="0"/>
                <w:strike w:val="0"/>
                <w:dstrike w:val="0"/>
                <w:color w:val="000000" w:themeColor="text1" w:themeTint="FF" w:themeShade="FF"/>
                <w:sz w:val="16"/>
                <w:szCs w:val="16"/>
                <w:u w:val="none"/>
              </w:rPr>
              <w:t>approximately $500</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per participant, which may include compensation for </w:t>
            </w:r>
            <w:r w:rsidRPr="15543DEB" w:rsidR="15543DEB">
              <w:rPr>
                <w:rFonts w:ascii="Arial" w:hAnsi="Arial" w:eastAsia="Arial" w:cs="Arial"/>
                <w:b w:val="0"/>
                <w:bCs w:val="0"/>
                <w:i w:val="0"/>
                <w:iCs w:val="0"/>
                <w:strike w:val="0"/>
                <w:dstrike w:val="0"/>
                <w:color w:val="000000" w:themeColor="text1" w:themeTint="FF" w:themeShade="FF"/>
                <w:sz w:val="16"/>
                <w:szCs w:val="16"/>
                <w:u w:val="none"/>
              </w:rPr>
              <w:t>standards</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writing time and any associated travel expenses. Proposals should assume participation from approximately 100 educator-writers.</w:t>
            </w:r>
          </w:p>
        </w:tc>
      </w:tr>
      <w:tr w:rsidR="15543DEB" w:rsidTr="15543DEB" w14:paraId="77BE40FE">
        <w:trPr>
          <w:trHeight w:val="300"/>
        </w:trPr>
        <w:tc>
          <w:tcPr>
            <w:tcW w:w="1048" w:type="dxa"/>
            <w:tcMar>
              <w:top w:w="15" w:type="dxa"/>
              <w:left w:w="15" w:type="dxa"/>
              <w:right w:w="15" w:type="dxa"/>
            </w:tcMar>
            <w:vAlign w:val="center"/>
          </w:tcPr>
          <w:p w:rsidR="15543DEB" w:rsidP="15543DEB" w:rsidRDefault="15543DEB" w14:paraId="7A7CC75C" w14:textId="3587CA9F">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Attachment A</w:t>
            </w:r>
          </w:p>
        </w:tc>
        <w:tc>
          <w:tcPr>
            <w:tcW w:w="609" w:type="dxa"/>
            <w:tcMar>
              <w:top w:w="15" w:type="dxa"/>
              <w:left w:w="15" w:type="dxa"/>
              <w:right w:w="15" w:type="dxa"/>
            </w:tcMar>
            <w:vAlign w:val="center"/>
          </w:tcPr>
          <w:p w:rsidR="15543DEB" w:rsidP="15543DEB" w:rsidRDefault="15543DEB" w14:paraId="1BCD22D0" w14:textId="6BB0E076">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43</w:t>
            </w:r>
          </w:p>
        </w:tc>
        <w:tc>
          <w:tcPr>
            <w:tcW w:w="3612" w:type="dxa"/>
            <w:tcMar>
              <w:top w:w="15" w:type="dxa"/>
              <w:left w:w="15" w:type="dxa"/>
              <w:right w:w="15" w:type="dxa"/>
            </w:tcMar>
            <w:vAlign w:val="center"/>
          </w:tcPr>
          <w:p w:rsidR="15543DEB" w:rsidP="15543DEB" w:rsidRDefault="15543DEB" w14:paraId="7BF0C59D" w14:textId="73938158">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What is the budget for this scope of work? What is the funding source?</w:t>
            </w:r>
          </w:p>
        </w:tc>
        <w:tc>
          <w:tcPr>
            <w:tcW w:w="4091" w:type="dxa"/>
            <w:tcMar>
              <w:top w:w="15" w:type="dxa"/>
              <w:left w:w="15" w:type="dxa"/>
              <w:right w:w="15" w:type="dxa"/>
            </w:tcMar>
            <w:vAlign w:val="center"/>
          </w:tcPr>
          <w:p w:rsidR="15543DEB" w:rsidP="15543DEB" w:rsidRDefault="15543DEB" w14:paraId="5669E2B6" w14:textId="6B913713">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NDE does not </w:t>
            </w:r>
            <w:r w:rsidRPr="15543DEB" w:rsidR="15543DEB">
              <w:rPr>
                <w:rFonts w:ascii="Arial" w:hAnsi="Arial" w:eastAsia="Arial" w:cs="Arial"/>
                <w:b w:val="0"/>
                <w:bCs w:val="0"/>
                <w:i w:val="0"/>
                <w:iCs w:val="0"/>
                <w:strike w:val="0"/>
                <w:dstrike w:val="0"/>
                <w:color w:val="000000" w:themeColor="text1" w:themeTint="FF" w:themeShade="FF"/>
                <w:sz w:val="16"/>
                <w:szCs w:val="16"/>
                <w:u w:val="none"/>
              </w:rPr>
              <w:t>disclose</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a budget for this scope of work. </w:t>
            </w:r>
            <w:r w:rsidRPr="15543DEB" w:rsidR="15543DEB">
              <w:rPr>
                <w:rFonts w:ascii="Arial" w:hAnsi="Arial" w:eastAsia="Arial" w:cs="Arial"/>
                <w:b w:val="0"/>
                <w:bCs w:val="0"/>
                <w:i w:val="0"/>
                <w:iCs w:val="0"/>
                <w:strike w:val="0"/>
                <w:dstrike w:val="0"/>
                <w:color w:val="000000" w:themeColor="text1" w:themeTint="FF" w:themeShade="FF"/>
                <w:sz w:val="16"/>
                <w:szCs w:val="16"/>
                <w:u w:val="none"/>
              </w:rPr>
              <w:t>The primary funding source for this project is Perkins V State Leadership funds.</w:t>
            </w:r>
          </w:p>
        </w:tc>
      </w:tr>
      <w:tr w:rsidR="15543DEB" w:rsidTr="15543DEB" w14:paraId="10721D8C">
        <w:trPr>
          <w:trHeight w:val="300"/>
        </w:trPr>
        <w:tc>
          <w:tcPr>
            <w:tcW w:w="1048" w:type="dxa"/>
            <w:tcMar>
              <w:top w:w="15" w:type="dxa"/>
              <w:left w:w="15" w:type="dxa"/>
              <w:right w:w="15" w:type="dxa"/>
            </w:tcMar>
            <w:vAlign w:val="center"/>
          </w:tcPr>
          <w:p w:rsidR="15543DEB" w:rsidP="15543DEB" w:rsidRDefault="15543DEB" w14:paraId="15B3F47B" w14:textId="76BE8FBD">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Not provided</w:t>
            </w:r>
          </w:p>
        </w:tc>
        <w:tc>
          <w:tcPr>
            <w:tcW w:w="609" w:type="dxa"/>
            <w:tcMar>
              <w:top w:w="15" w:type="dxa"/>
              <w:left w:w="15" w:type="dxa"/>
              <w:right w:w="15" w:type="dxa"/>
            </w:tcMar>
            <w:vAlign w:val="center"/>
          </w:tcPr>
          <w:p w:rsidR="15543DEB" w:rsidP="15543DEB" w:rsidRDefault="15543DEB" w14:paraId="757EE089" w14:textId="2C93A087">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Not provided</w:t>
            </w:r>
          </w:p>
        </w:tc>
        <w:tc>
          <w:tcPr>
            <w:tcW w:w="3612" w:type="dxa"/>
            <w:tcMar>
              <w:top w:w="15" w:type="dxa"/>
              <w:left w:w="15" w:type="dxa"/>
              <w:right w:w="15" w:type="dxa"/>
            </w:tcMar>
            <w:vAlign w:val="center"/>
          </w:tcPr>
          <w:p w:rsidR="15543DEB" w:rsidP="15543DEB" w:rsidRDefault="15543DEB" w14:paraId="5FA556F8" w14:textId="1C298E95">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Is there </w:t>
            </w:r>
            <w:r w:rsidRPr="15543DEB" w:rsidR="15543DEB">
              <w:rPr>
                <w:rFonts w:ascii="Arial" w:hAnsi="Arial" w:eastAsia="Arial" w:cs="Arial"/>
                <w:b w:val="0"/>
                <w:bCs w:val="0"/>
                <w:i w:val="0"/>
                <w:iCs w:val="0"/>
                <w:strike w:val="0"/>
                <w:dstrike w:val="0"/>
                <w:color w:val="000000" w:themeColor="text1" w:themeTint="FF" w:themeShade="FF"/>
                <w:sz w:val="16"/>
                <w:szCs w:val="16"/>
                <w:u w:val="none"/>
              </w:rPr>
              <w:t>an anticipated</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budget for this work? If so, what is the expected budget?</w:t>
            </w:r>
          </w:p>
        </w:tc>
        <w:tc>
          <w:tcPr>
            <w:tcW w:w="4091" w:type="dxa"/>
            <w:tcMar>
              <w:top w:w="15" w:type="dxa"/>
              <w:left w:w="15" w:type="dxa"/>
              <w:right w:w="15" w:type="dxa"/>
            </w:tcMar>
            <w:vAlign w:val="center"/>
          </w:tcPr>
          <w:p w:rsidR="15543DEB" w:rsidP="15543DEB" w:rsidRDefault="15543DEB" w14:paraId="0D672E90" w14:textId="74A6DCE9">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NDE does not </w:t>
            </w:r>
            <w:r w:rsidRPr="15543DEB" w:rsidR="15543DEB">
              <w:rPr>
                <w:rFonts w:ascii="Arial" w:hAnsi="Arial" w:eastAsia="Arial" w:cs="Arial"/>
                <w:b w:val="0"/>
                <w:bCs w:val="0"/>
                <w:i w:val="0"/>
                <w:iCs w:val="0"/>
                <w:strike w:val="0"/>
                <w:dstrike w:val="0"/>
                <w:color w:val="000000" w:themeColor="text1" w:themeTint="FF" w:themeShade="FF"/>
                <w:sz w:val="16"/>
                <w:szCs w:val="16"/>
                <w:u w:val="none"/>
              </w:rPr>
              <w:t>disclose</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the budget. </w:t>
            </w:r>
          </w:p>
        </w:tc>
      </w:tr>
      <w:tr w:rsidR="15543DEB" w:rsidTr="15543DEB" w14:paraId="04EE26E6">
        <w:trPr>
          <w:trHeight w:val="300"/>
        </w:trPr>
        <w:tc>
          <w:tcPr>
            <w:tcW w:w="1048" w:type="dxa"/>
            <w:tcMar>
              <w:top w:w="15" w:type="dxa"/>
              <w:left w:w="15" w:type="dxa"/>
              <w:right w:w="15" w:type="dxa"/>
            </w:tcMar>
            <w:vAlign w:val="center"/>
          </w:tcPr>
          <w:p w:rsidR="15543DEB" w:rsidP="15543DEB" w:rsidRDefault="15543DEB" w14:paraId="755D8701" w14:textId="774A1DBF">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Not provided</w:t>
            </w:r>
          </w:p>
        </w:tc>
        <w:tc>
          <w:tcPr>
            <w:tcW w:w="609" w:type="dxa"/>
            <w:tcMar>
              <w:top w:w="15" w:type="dxa"/>
              <w:left w:w="15" w:type="dxa"/>
              <w:right w:w="15" w:type="dxa"/>
            </w:tcMar>
            <w:vAlign w:val="center"/>
          </w:tcPr>
          <w:p w:rsidR="15543DEB" w:rsidP="15543DEB" w:rsidRDefault="15543DEB" w14:paraId="5F765A61" w14:textId="35C42BC2">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Not provided</w:t>
            </w:r>
          </w:p>
        </w:tc>
        <w:tc>
          <w:tcPr>
            <w:tcW w:w="3612" w:type="dxa"/>
            <w:tcMar>
              <w:top w:w="15" w:type="dxa"/>
              <w:left w:w="15" w:type="dxa"/>
              <w:right w:w="15" w:type="dxa"/>
            </w:tcMar>
            <w:vAlign w:val="center"/>
          </w:tcPr>
          <w:p w:rsidR="15543DEB" w:rsidP="15543DEB" w:rsidRDefault="15543DEB" w14:paraId="10ACFA75" w14:textId="4933222B">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What are the expectations </w:t>
            </w:r>
            <w:r w:rsidRPr="15543DEB" w:rsidR="15543DEB">
              <w:rPr>
                <w:rFonts w:ascii="Arial" w:hAnsi="Arial" w:eastAsia="Arial" w:cs="Arial"/>
                <w:b w:val="0"/>
                <w:bCs w:val="0"/>
                <w:i w:val="0"/>
                <w:iCs w:val="0"/>
                <w:strike w:val="0"/>
                <w:dstrike w:val="0"/>
                <w:color w:val="000000" w:themeColor="text1" w:themeTint="FF" w:themeShade="FF"/>
                <w:sz w:val="16"/>
                <w:szCs w:val="16"/>
                <w:u w:val="none"/>
              </w:rPr>
              <w:t>for the amount of</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in person vs. virtual activities and sessions?</w:t>
            </w:r>
          </w:p>
        </w:tc>
        <w:tc>
          <w:tcPr>
            <w:tcW w:w="4091" w:type="dxa"/>
            <w:tcMar>
              <w:top w:w="15" w:type="dxa"/>
              <w:left w:w="15" w:type="dxa"/>
              <w:right w:w="15" w:type="dxa"/>
            </w:tcMar>
            <w:vAlign w:val="center"/>
          </w:tcPr>
          <w:p w:rsidR="15543DEB" w:rsidP="15543DEB" w:rsidRDefault="15543DEB" w14:paraId="4C203F81" w14:textId="538898A7">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NDE is open to multiple approaches </w:t>
            </w:r>
            <w:r w:rsidRPr="15543DEB" w:rsidR="15543DEB">
              <w:rPr>
                <w:rFonts w:ascii="Arial" w:hAnsi="Arial" w:eastAsia="Arial" w:cs="Arial"/>
                <w:b w:val="0"/>
                <w:bCs w:val="0"/>
                <w:i w:val="0"/>
                <w:iCs w:val="0"/>
                <w:strike w:val="0"/>
                <w:dstrike w:val="0"/>
                <w:color w:val="000000" w:themeColor="text1" w:themeTint="FF" w:themeShade="FF"/>
                <w:sz w:val="16"/>
                <w:szCs w:val="16"/>
                <w:u w:val="none"/>
              </w:rPr>
              <w:t>regarding</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the use of in-person and virtual activities or sessions. Proposers may recommend the format or combination of formats they believe will most effectively achieve the </w:t>
            </w:r>
            <w:r w:rsidRPr="15543DEB" w:rsidR="15543DEB">
              <w:rPr>
                <w:rFonts w:ascii="Arial" w:hAnsi="Arial" w:eastAsia="Arial" w:cs="Arial"/>
                <w:b w:val="0"/>
                <w:bCs w:val="0"/>
                <w:i w:val="0"/>
                <w:iCs w:val="0"/>
                <w:strike w:val="0"/>
                <w:dstrike w:val="0"/>
                <w:color w:val="000000" w:themeColor="text1" w:themeTint="FF" w:themeShade="FF"/>
                <w:sz w:val="16"/>
                <w:szCs w:val="16"/>
                <w:u w:val="none"/>
              </w:rPr>
              <w:t>objectives</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outlined in the RFP. NDE encourages respondents to consider both effectiveness and cost-efficiency when proposing their approach.</w:t>
            </w:r>
          </w:p>
        </w:tc>
      </w:tr>
      <w:tr w:rsidR="15543DEB" w:rsidTr="15543DEB" w14:paraId="35C16182">
        <w:trPr>
          <w:trHeight w:val="300"/>
        </w:trPr>
        <w:tc>
          <w:tcPr>
            <w:tcW w:w="1048" w:type="dxa"/>
            <w:tcMar>
              <w:top w:w="15" w:type="dxa"/>
              <w:left w:w="15" w:type="dxa"/>
              <w:right w:w="15" w:type="dxa"/>
            </w:tcMar>
            <w:vAlign w:val="center"/>
          </w:tcPr>
          <w:p w:rsidR="15543DEB" w:rsidP="15543DEB" w:rsidRDefault="15543DEB" w14:paraId="5833360B" w14:textId="58B569F7">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Not provided</w:t>
            </w:r>
          </w:p>
        </w:tc>
        <w:tc>
          <w:tcPr>
            <w:tcW w:w="609" w:type="dxa"/>
            <w:tcMar>
              <w:top w:w="15" w:type="dxa"/>
              <w:left w:w="15" w:type="dxa"/>
              <w:right w:w="15" w:type="dxa"/>
            </w:tcMar>
            <w:vAlign w:val="center"/>
          </w:tcPr>
          <w:p w:rsidR="15543DEB" w:rsidP="15543DEB" w:rsidRDefault="15543DEB" w14:paraId="305BD155" w14:textId="3636E7AE">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Not provided</w:t>
            </w:r>
          </w:p>
        </w:tc>
        <w:tc>
          <w:tcPr>
            <w:tcW w:w="3612" w:type="dxa"/>
            <w:tcMar>
              <w:top w:w="15" w:type="dxa"/>
              <w:left w:w="15" w:type="dxa"/>
              <w:right w:w="15" w:type="dxa"/>
            </w:tcMar>
            <w:vAlign w:val="center"/>
          </w:tcPr>
          <w:p w:rsidR="15543DEB" w:rsidP="15543DEB" w:rsidRDefault="15543DEB" w14:paraId="0FFA7C69" w14:textId="3EEC7430">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What is the Department's vision for the format of stakeholder engagement? (I.e., surveys, one-time focus groups, ongoing committee meetings, etc.)</w:t>
            </w:r>
          </w:p>
        </w:tc>
        <w:tc>
          <w:tcPr>
            <w:tcW w:w="4091" w:type="dxa"/>
            <w:tcMar>
              <w:top w:w="15" w:type="dxa"/>
              <w:left w:w="15" w:type="dxa"/>
              <w:right w:w="15" w:type="dxa"/>
            </w:tcMar>
            <w:vAlign w:val="center"/>
          </w:tcPr>
          <w:p w:rsidR="15543DEB" w:rsidP="15543DEB" w:rsidRDefault="15543DEB" w14:paraId="22C08633" w14:textId="14B2BA70">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NDE is open to a range of stakeholder engagement approaches and welcomes proposers’ recommendations </w:t>
            </w:r>
            <w:r w:rsidRPr="15543DEB" w:rsidR="15543DEB">
              <w:rPr>
                <w:rFonts w:ascii="Arial" w:hAnsi="Arial" w:eastAsia="Arial" w:cs="Arial"/>
                <w:b w:val="0"/>
                <w:bCs w:val="0"/>
                <w:i w:val="0"/>
                <w:iCs w:val="0"/>
                <w:strike w:val="0"/>
                <w:dstrike w:val="0"/>
                <w:color w:val="000000" w:themeColor="text1" w:themeTint="FF" w:themeShade="FF"/>
                <w:sz w:val="16"/>
                <w:szCs w:val="16"/>
                <w:u w:val="none"/>
              </w:rPr>
              <w:t>regarding</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the most effective format. The primary goal is to ensure stakeholders are meaningfully engaged to help inform and </w:t>
            </w:r>
            <w:r w:rsidRPr="15543DEB" w:rsidR="15543DEB">
              <w:rPr>
                <w:rFonts w:ascii="Arial" w:hAnsi="Arial" w:eastAsia="Arial" w:cs="Arial"/>
                <w:b w:val="0"/>
                <w:bCs w:val="0"/>
                <w:i w:val="0"/>
                <w:iCs w:val="0"/>
                <w:strike w:val="0"/>
                <w:dstrike w:val="0"/>
                <w:color w:val="000000" w:themeColor="text1" w:themeTint="FF" w:themeShade="FF"/>
                <w:sz w:val="16"/>
                <w:szCs w:val="16"/>
                <w:u w:val="none"/>
              </w:rPr>
              <w:t>validate</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program design, standards, and career readiness skills. Proposers should recommend an approach that is both effective and cost-conscious. </w:t>
            </w:r>
          </w:p>
        </w:tc>
      </w:tr>
      <w:tr w:rsidR="15543DEB" w:rsidTr="15543DEB" w14:paraId="2D86A108">
        <w:trPr>
          <w:trHeight w:val="300"/>
        </w:trPr>
        <w:tc>
          <w:tcPr>
            <w:tcW w:w="1048" w:type="dxa"/>
            <w:tcMar>
              <w:top w:w="15" w:type="dxa"/>
              <w:left w:w="15" w:type="dxa"/>
              <w:right w:w="15" w:type="dxa"/>
            </w:tcMar>
            <w:vAlign w:val="center"/>
          </w:tcPr>
          <w:p w:rsidR="15543DEB" w:rsidP="15543DEB" w:rsidRDefault="15543DEB" w14:paraId="1B54B474" w14:textId="68DD2442">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Not provided</w:t>
            </w:r>
          </w:p>
        </w:tc>
        <w:tc>
          <w:tcPr>
            <w:tcW w:w="609" w:type="dxa"/>
            <w:tcMar>
              <w:top w:w="15" w:type="dxa"/>
              <w:left w:w="15" w:type="dxa"/>
              <w:right w:w="15" w:type="dxa"/>
            </w:tcMar>
            <w:vAlign w:val="center"/>
          </w:tcPr>
          <w:p w:rsidR="15543DEB" w:rsidP="15543DEB" w:rsidRDefault="15543DEB" w14:paraId="73FB385D" w14:textId="7E8154AF">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Not provided</w:t>
            </w:r>
          </w:p>
        </w:tc>
        <w:tc>
          <w:tcPr>
            <w:tcW w:w="3612" w:type="dxa"/>
            <w:tcMar>
              <w:top w:w="15" w:type="dxa"/>
              <w:left w:w="15" w:type="dxa"/>
              <w:right w:w="15" w:type="dxa"/>
            </w:tcMar>
            <w:vAlign w:val="center"/>
          </w:tcPr>
          <w:p w:rsidR="15543DEB" w:rsidP="15543DEB" w:rsidRDefault="15543DEB" w14:paraId="769680C2" w14:textId="58AEF374">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What is the desired completion date for the revision and/or development of each of the following: State Model Programs of Study; Course-based CTE standards; Middle school CTE alignment and guidance; Expanded learning opportunities; Modernized Career Readiness/Durable skills framework?</w:t>
            </w:r>
          </w:p>
        </w:tc>
        <w:tc>
          <w:tcPr>
            <w:tcW w:w="4091" w:type="dxa"/>
            <w:tcMar>
              <w:top w:w="15" w:type="dxa"/>
              <w:left w:w="15" w:type="dxa"/>
              <w:right w:w="15" w:type="dxa"/>
            </w:tcMar>
            <w:vAlign w:val="center"/>
          </w:tcPr>
          <w:p w:rsidR="15543DEB" w:rsidP="15543DEB" w:rsidRDefault="15543DEB" w14:paraId="4FABD31C" w14:textId="4C2D28A7">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NDE anticipates that the major deliverables listed in the RFP will be completed by the end of the contract period. Proposers should recognize that certain components will need to occur in a logical sequence. For example, identification and confirmation of State Model Programs of Study will inform the sequencing of courses and the development of course-based CTE standards.</w:t>
            </w:r>
            <w:r>
              <w:br/>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w:t>
            </w:r>
            <w:r>
              <w:br/>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It is also important to note that this work is intended to refresh and update existing materials rather than conduct a complete redevelopment. Proposers should recommend a reasonable timeline and sequencing of activities that </w:t>
            </w:r>
            <w:r w:rsidRPr="15543DEB" w:rsidR="15543DEB">
              <w:rPr>
                <w:rFonts w:ascii="Arial" w:hAnsi="Arial" w:eastAsia="Arial" w:cs="Arial"/>
                <w:b w:val="0"/>
                <w:bCs w:val="0"/>
                <w:i w:val="0"/>
                <w:iCs w:val="0"/>
                <w:strike w:val="0"/>
                <w:dstrike w:val="0"/>
                <w:color w:val="000000" w:themeColor="text1" w:themeTint="FF" w:themeShade="FF"/>
                <w:sz w:val="16"/>
                <w:szCs w:val="16"/>
                <w:u w:val="none"/>
              </w:rPr>
              <w:t>reflects</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these dependencies and </w:t>
            </w:r>
            <w:r w:rsidRPr="15543DEB" w:rsidR="15543DEB">
              <w:rPr>
                <w:rFonts w:ascii="Arial" w:hAnsi="Arial" w:eastAsia="Arial" w:cs="Arial"/>
                <w:b w:val="0"/>
                <w:bCs w:val="0"/>
                <w:i w:val="0"/>
                <w:iCs w:val="0"/>
                <w:strike w:val="0"/>
                <w:dstrike w:val="0"/>
                <w:color w:val="000000" w:themeColor="text1" w:themeTint="FF" w:themeShade="FF"/>
                <w:sz w:val="16"/>
                <w:szCs w:val="16"/>
                <w:u w:val="none"/>
              </w:rPr>
              <w:t>supports</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efficient completion of all deliverables within the contract period.</w:t>
            </w:r>
          </w:p>
        </w:tc>
      </w:tr>
      <w:tr w:rsidR="15543DEB" w:rsidTr="15543DEB" w14:paraId="5C8ED8F2">
        <w:trPr>
          <w:trHeight w:val="1545"/>
        </w:trPr>
        <w:tc>
          <w:tcPr>
            <w:tcW w:w="1048" w:type="dxa"/>
            <w:tcMar>
              <w:top w:w="15" w:type="dxa"/>
              <w:left w:w="15" w:type="dxa"/>
              <w:right w:w="15" w:type="dxa"/>
            </w:tcMar>
            <w:vAlign w:val="center"/>
          </w:tcPr>
          <w:p w:rsidR="15543DEB" w:rsidP="15543DEB" w:rsidRDefault="15543DEB" w14:paraId="070A6E55" w14:textId="29D3D9DD">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Not provided</w:t>
            </w:r>
          </w:p>
        </w:tc>
        <w:tc>
          <w:tcPr>
            <w:tcW w:w="609" w:type="dxa"/>
            <w:tcMar>
              <w:top w:w="15" w:type="dxa"/>
              <w:left w:w="15" w:type="dxa"/>
              <w:right w:w="15" w:type="dxa"/>
            </w:tcMar>
            <w:vAlign w:val="center"/>
          </w:tcPr>
          <w:p w:rsidR="15543DEB" w:rsidP="15543DEB" w:rsidRDefault="15543DEB" w14:paraId="5A623D4F" w14:textId="06C563C3">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Not provided</w:t>
            </w:r>
          </w:p>
        </w:tc>
        <w:tc>
          <w:tcPr>
            <w:tcW w:w="3612" w:type="dxa"/>
            <w:tcMar>
              <w:top w:w="15" w:type="dxa"/>
              <w:left w:w="15" w:type="dxa"/>
              <w:right w:w="15" w:type="dxa"/>
            </w:tcMar>
            <w:vAlign w:val="center"/>
          </w:tcPr>
          <w:p w:rsidR="15543DEB" w:rsidP="15543DEB" w:rsidRDefault="15543DEB" w14:paraId="56D04EC1" w14:textId="500FD419">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Are revisions/framework development expected to be conducted simultaneously for all 16 career clusters, or does the Department expect these to be phased? If phased, what is the Department's desired phasing?</w:t>
            </w:r>
          </w:p>
        </w:tc>
        <w:tc>
          <w:tcPr>
            <w:tcW w:w="4091" w:type="dxa"/>
            <w:tcMar>
              <w:top w:w="15" w:type="dxa"/>
              <w:left w:w="15" w:type="dxa"/>
              <w:right w:w="15" w:type="dxa"/>
            </w:tcMar>
            <w:vAlign w:val="center"/>
          </w:tcPr>
          <w:p w:rsidR="15543DEB" w:rsidP="15543DEB" w:rsidRDefault="15543DEB" w14:paraId="0CF45857" w14:textId="0BA4A2D3">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NDE anticipates that revisions and framework development will occur simultaneously rather than in a phased approach. Conducting the work concurrently helps ensure consistency across programs that may share common courses and </w:t>
            </w:r>
            <w:r w:rsidRPr="15543DEB" w:rsidR="15543DEB">
              <w:rPr>
                <w:rFonts w:ascii="Arial" w:hAnsi="Arial" w:eastAsia="Arial" w:cs="Arial"/>
                <w:b w:val="0"/>
                <w:bCs w:val="0"/>
                <w:i w:val="0"/>
                <w:iCs w:val="0"/>
                <w:strike w:val="0"/>
                <w:dstrike w:val="0"/>
                <w:color w:val="000000" w:themeColor="text1" w:themeTint="FF" w:themeShade="FF"/>
                <w:sz w:val="16"/>
                <w:szCs w:val="16"/>
                <w:u w:val="none"/>
              </w:rPr>
              <w:t>supports</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alignment across related career areas. This approach also allows for thoughtful consideration of cross-cutting career clusters, interdisciplinary standards, and flexibility for learners.</w:t>
            </w:r>
            <w:r>
              <w:br/>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w:t>
            </w:r>
            <w:r>
              <w:br/>
            </w:r>
            <w:r w:rsidRPr="15543DEB" w:rsidR="15543DEB">
              <w:rPr>
                <w:rFonts w:ascii="Arial" w:hAnsi="Arial" w:eastAsia="Arial" w:cs="Arial"/>
                <w:b w:val="0"/>
                <w:bCs w:val="0"/>
                <w:i w:val="0"/>
                <w:iCs w:val="0"/>
                <w:strike w:val="0"/>
                <w:dstrike w:val="0"/>
                <w:color w:val="000000" w:themeColor="text1" w:themeTint="FF" w:themeShade="FF"/>
                <w:sz w:val="16"/>
                <w:szCs w:val="16"/>
                <w:u w:val="none"/>
              </w:rPr>
              <w:t>In Nebraska, the National Career Clusters® Framework is further organized into six broader career fields. CTE standards are developed at the career field level, which may encompass one or more career clusters. Proposers should account for this structure when proposing their approach to the revision and development process.</w:t>
            </w:r>
          </w:p>
        </w:tc>
      </w:tr>
      <w:tr w:rsidR="15543DEB" w:rsidTr="15543DEB" w14:paraId="628E0C8B">
        <w:trPr>
          <w:trHeight w:val="300"/>
        </w:trPr>
        <w:tc>
          <w:tcPr>
            <w:tcW w:w="1048" w:type="dxa"/>
            <w:tcMar>
              <w:top w:w="15" w:type="dxa"/>
              <w:left w:w="15" w:type="dxa"/>
              <w:right w:w="15" w:type="dxa"/>
            </w:tcMar>
            <w:vAlign w:val="center"/>
          </w:tcPr>
          <w:p w:rsidR="15543DEB" w:rsidP="15543DEB" w:rsidRDefault="15543DEB" w14:paraId="442B05B6" w14:textId="22766C52">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Not provided</w:t>
            </w:r>
          </w:p>
        </w:tc>
        <w:tc>
          <w:tcPr>
            <w:tcW w:w="609" w:type="dxa"/>
            <w:tcMar>
              <w:top w:w="15" w:type="dxa"/>
              <w:left w:w="15" w:type="dxa"/>
              <w:right w:w="15" w:type="dxa"/>
            </w:tcMar>
            <w:vAlign w:val="center"/>
          </w:tcPr>
          <w:p w:rsidR="15543DEB" w:rsidP="15543DEB" w:rsidRDefault="15543DEB" w14:paraId="2003C2B3" w14:textId="66A48750">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Not provided</w:t>
            </w:r>
          </w:p>
        </w:tc>
        <w:tc>
          <w:tcPr>
            <w:tcW w:w="3612" w:type="dxa"/>
            <w:tcMar>
              <w:top w:w="15" w:type="dxa"/>
              <w:left w:w="15" w:type="dxa"/>
              <w:right w:w="15" w:type="dxa"/>
            </w:tcMar>
            <w:vAlign w:val="center"/>
          </w:tcPr>
          <w:p w:rsidR="15543DEB" w:rsidP="15543DEB" w:rsidRDefault="15543DEB" w14:paraId="1796005E" w14:textId="6B092AB3">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What is the end date for the project scope?</w:t>
            </w:r>
          </w:p>
        </w:tc>
        <w:tc>
          <w:tcPr>
            <w:tcW w:w="4091" w:type="dxa"/>
            <w:tcMar>
              <w:top w:w="15" w:type="dxa"/>
              <w:left w:w="15" w:type="dxa"/>
              <w:right w:w="15" w:type="dxa"/>
            </w:tcMar>
            <w:vAlign w:val="center"/>
          </w:tcPr>
          <w:p w:rsidR="15543DEB" w:rsidP="15543DEB" w:rsidRDefault="15543DEB" w14:paraId="308D9CC4" w14:textId="7498794E">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The </w:t>
            </w:r>
            <w:r w:rsidRPr="15543DEB" w:rsidR="15543DEB">
              <w:rPr>
                <w:rFonts w:ascii="Arial" w:hAnsi="Arial" w:eastAsia="Arial" w:cs="Arial"/>
                <w:b w:val="0"/>
                <w:bCs w:val="0"/>
                <w:i w:val="0"/>
                <w:iCs w:val="0"/>
                <w:strike w:val="0"/>
                <w:dstrike w:val="0"/>
                <w:color w:val="000000" w:themeColor="text1" w:themeTint="FF" w:themeShade="FF"/>
                <w:sz w:val="16"/>
                <w:szCs w:val="16"/>
                <w:u w:val="none"/>
              </w:rPr>
              <w:t>anticipated</w:t>
            </w:r>
            <w:r w:rsidRPr="15543DEB" w:rsidR="15543DEB">
              <w:rPr>
                <w:rFonts w:ascii="Arial" w:hAnsi="Arial" w:eastAsia="Arial" w:cs="Arial"/>
                <w:b w:val="0"/>
                <w:bCs w:val="0"/>
                <w:i w:val="0"/>
                <w:iCs w:val="0"/>
                <w:strike w:val="0"/>
                <w:dstrike w:val="0"/>
                <w:color w:val="000000" w:themeColor="text1" w:themeTint="FF" w:themeShade="FF"/>
                <w:sz w:val="16"/>
                <w:szCs w:val="16"/>
                <w:u w:val="none"/>
              </w:rPr>
              <w:t xml:space="preserve"> project end date is March 2027, as noted in the second paragraph on page 1 of the RFP.</w:t>
            </w:r>
          </w:p>
        </w:tc>
      </w:tr>
    </w:tbl>
    <w:p w:rsidR="15543DEB" w:rsidP="15543DEB" w:rsidRDefault="15543DEB" w14:paraId="1D57C304" w14:textId="47957239">
      <w:pPr>
        <w:tabs>
          <w:tab w:val="left" w:leader="none" w:pos="7000"/>
        </w:tabs>
      </w:pPr>
    </w:p>
    <w:sectPr w:rsidRPr="00760D32" w:rsidR="00760D32">
      <w:headerReference w:type="even" r:id="rId6"/>
      <w:headerReference w:type="default" r:id="rId7"/>
      <w:footerReference w:type="even" r:id="rId8"/>
      <w:footerReference w:type="default" r:id="rId9"/>
      <w:headerReference w:type="first" r:id="rId10"/>
      <w:footerReference w:type="firs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025A" w:rsidP="00932B83" w:rsidRDefault="0070025A" w14:paraId="653BCD3C" w14:textId="77777777">
      <w:r>
        <w:separator/>
      </w:r>
    </w:p>
  </w:endnote>
  <w:endnote w:type="continuationSeparator" w:id="0">
    <w:p w:rsidR="0070025A" w:rsidP="00932B83" w:rsidRDefault="0070025A" w14:paraId="49789EC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FD6" w:rsidRDefault="00937FD6" w14:paraId="0AA4A9D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37FD6" w:rsidR="00937FD6" w:rsidP="00937FD6" w:rsidRDefault="00D95CF0" w14:paraId="282675B0" w14:textId="77777777">
    <w:pPr>
      <w:pStyle w:val="Footer"/>
      <w:jc w:val="right"/>
      <w:rPr>
        <w:sz w:val="20"/>
        <w:szCs w:val="20"/>
      </w:rPr>
    </w:pPr>
    <w:sdt>
      <w:sdtPr>
        <w:rPr>
          <w:sz w:val="20"/>
          <w:szCs w:val="20"/>
        </w:rPr>
        <w:id w:val="-91191887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Pr="00937FD6" w:rsidR="00937FD6">
              <w:rPr>
                <w:sz w:val="20"/>
                <w:szCs w:val="20"/>
              </w:rPr>
              <w:t xml:space="preserve">Page </w:t>
            </w:r>
            <w:r w:rsidRPr="00937FD6" w:rsidR="00937FD6">
              <w:rPr>
                <w:b/>
                <w:bCs/>
                <w:sz w:val="20"/>
                <w:szCs w:val="20"/>
              </w:rPr>
              <w:fldChar w:fldCharType="begin"/>
            </w:r>
            <w:r w:rsidRPr="00937FD6" w:rsidR="00937FD6">
              <w:rPr>
                <w:b/>
                <w:bCs/>
                <w:sz w:val="20"/>
                <w:szCs w:val="20"/>
              </w:rPr>
              <w:instrText xml:space="preserve"> PAGE </w:instrText>
            </w:r>
            <w:r w:rsidRPr="00937FD6" w:rsidR="00937FD6">
              <w:rPr>
                <w:b/>
                <w:bCs/>
                <w:sz w:val="20"/>
                <w:szCs w:val="20"/>
              </w:rPr>
              <w:fldChar w:fldCharType="separate"/>
            </w:r>
            <w:r w:rsidRPr="00937FD6" w:rsidR="00937FD6">
              <w:rPr>
                <w:b/>
                <w:bCs/>
                <w:sz w:val="20"/>
                <w:szCs w:val="20"/>
              </w:rPr>
              <w:t>1</w:t>
            </w:r>
            <w:r w:rsidRPr="00937FD6" w:rsidR="00937FD6">
              <w:rPr>
                <w:b/>
                <w:bCs/>
                <w:sz w:val="20"/>
                <w:szCs w:val="20"/>
              </w:rPr>
              <w:fldChar w:fldCharType="end"/>
            </w:r>
            <w:r w:rsidRPr="00937FD6" w:rsidR="00937FD6">
              <w:rPr>
                <w:sz w:val="20"/>
                <w:szCs w:val="20"/>
              </w:rPr>
              <w:t xml:space="preserve"> of </w:t>
            </w:r>
            <w:r w:rsidRPr="00937FD6" w:rsidR="00937FD6">
              <w:rPr>
                <w:b/>
                <w:bCs/>
                <w:sz w:val="20"/>
                <w:szCs w:val="20"/>
              </w:rPr>
              <w:fldChar w:fldCharType="begin"/>
            </w:r>
            <w:r w:rsidRPr="00937FD6" w:rsidR="00937FD6">
              <w:rPr>
                <w:b/>
                <w:bCs/>
                <w:sz w:val="20"/>
                <w:szCs w:val="20"/>
              </w:rPr>
              <w:instrText xml:space="preserve"> NUMPAGES  </w:instrText>
            </w:r>
            <w:r w:rsidRPr="00937FD6" w:rsidR="00937FD6">
              <w:rPr>
                <w:b/>
                <w:bCs/>
                <w:sz w:val="20"/>
                <w:szCs w:val="20"/>
              </w:rPr>
              <w:fldChar w:fldCharType="separate"/>
            </w:r>
            <w:r w:rsidRPr="00937FD6" w:rsidR="00937FD6">
              <w:rPr>
                <w:b/>
                <w:bCs/>
                <w:sz w:val="20"/>
                <w:szCs w:val="20"/>
              </w:rPr>
              <w:t>1</w:t>
            </w:r>
            <w:r w:rsidRPr="00937FD6" w:rsidR="00937FD6">
              <w:rPr>
                <w:b/>
                <w:bCs/>
                <w:sz w:val="20"/>
                <w:szCs w:val="20"/>
              </w:rPr>
              <w:fldChar w:fldCharType="end"/>
            </w:r>
          </w:sdtContent>
        </w:sdt>
      </w:sdtContent>
    </w:sdt>
  </w:p>
  <w:p w:rsidRPr="00B82346" w:rsidR="00013341" w:rsidP="00937FD6" w:rsidRDefault="00013341" w14:paraId="182D717F" w14:textId="7A5DD1CA">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FD6" w:rsidRDefault="00937FD6" w14:paraId="138627F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025A" w:rsidP="00932B83" w:rsidRDefault="0070025A" w14:paraId="078DAD0E" w14:textId="77777777">
      <w:r>
        <w:separator/>
      </w:r>
    </w:p>
  </w:footnote>
  <w:footnote w:type="continuationSeparator" w:id="0">
    <w:p w:rsidR="0070025A" w:rsidP="00932B83" w:rsidRDefault="0070025A" w14:paraId="396A71E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FD6" w:rsidRDefault="00937FD6" w14:paraId="43734A9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FD6" w:rsidRDefault="00937FD6" w14:paraId="324EB87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FD6" w:rsidRDefault="00937FD6" w14:paraId="0342417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attachedTemplate r:id="rId1"/>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25A"/>
    <w:rsid w:val="00013341"/>
    <w:rsid w:val="000B5D16"/>
    <w:rsid w:val="000E2D5E"/>
    <w:rsid w:val="0010233F"/>
    <w:rsid w:val="00256728"/>
    <w:rsid w:val="002C53FA"/>
    <w:rsid w:val="002D659A"/>
    <w:rsid w:val="004451ED"/>
    <w:rsid w:val="004D58D7"/>
    <w:rsid w:val="00601AB5"/>
    <w:rsid w:val="0070025A"/>
    <w:rsid w:val="00760D32"/>
    <w:rsid w:val="00804F85"/>
    <w:rsid w:val="008141E2"/>
    <w:rsid w:val="008920A3"/>
    <w:rsid w:val="008B7C99"/>
    <w:rsid w:val="00932B83"/>
    <w:rsid w:val="00937FD6"/>
    <w:rsid w:val="00A37DE7"/>
    <w:rsid w:val="00A4343C"/>
    <w:rsid w:val="00A55CE9"/>
    <w:rsid w:val="00AD6DB9"/>
    <w:rsid w:val="00B82346"/>
    <w:rsid w:val="00BF34B3"/>
    <w:rsid w:val="00D95CF0"/>
    <w:rsid w:val="00E13511"/>
    <w:rsid w:val="00E5209C"/>
    <w:rsid w:val="00EF689B"/>
    <w:rsid w:val="00F26A3A"/>
    <w:rsid w:val="00FA5ABF"/>
    <w:rsid w:val="00FC4A64"/>
    <w:rsid w:val="00FC6612"/>
    <w:rsid w:val="02629F9E"/>
    <w:rsid w:val="0AF98CCD"/>
    <w:rsid w:val="0AF98CCD"/>
    <w:rsid w:val="0B4954F7"/>
    <w:rsid w:val="15543DEB"/>
    <w:rsid w:val="1715A6C0"/>
    <w:rsid w:val="1715A6C0"/>
    <w:rsid w:val="1A796129"/>
    <w:rsid w:val="28EC6AE5"/>
    <w:rsid w:val="2C8748F3"/>
    <w:rsid w:val="4B0CD547"/>
    <w:rsid w:val="4D176ECF"/>
    <w:rsid w:val="5B814939"/>
    <w:rsid w:val="5BEFC7B6"/>
    <w:rsid w:val="692A92BA"/>
    <w:rsid w:val="71EA386B"/>
    <w:rsid w:val="746E4768"/>
    <w:rsid w:val="7E0B7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FAFE2"/>
  <w15:chartTrackingRefBased/>
  <w15:docId w15:val="{47AC6131-019B-4908-9794-8FB5D6E1E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Level 1 Body text Normal"/>
    <w:qFormat/>
    <w:rsid w:val="00932B83"/>
    <w:pPr>
      <w:spacing w:after="0" w:line="240" w:lineRule="auto"/>
      <w:jc w:val="both"/>
    </w:pPr>
    <w:rPr>
      <w:rFonts w:ascii="Arial" w:hAnsi="Arial" w:eastAsia="Times New Roman" w:cs="Times New Roman"/>
    </w:rPr>
  </w:style>
  <w:style w:type="paragraph" w:styleId="Heading4">
    <w:name w:val="heading 4"/>
    <w:aliases w:val="toc"/>
    <w:basedOn w:val="Normal"/>
    <w:next w:val="Normal"/>
    <w:link w:val="Heading4Char"/>
    <w:qFormat/>
    <w:rsid w:val="00932B83"/>
    <w:pPr>
      <w:keepNext/>
      <w:jc w:val="center"/>
      <w:outlineLvl w:val="3"/>
    </w:pPr>
    <w:rPr>
      <w:b/>
      <w:bCs/>
      <w:sz w:val="24"/>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4Char" w:customStyle="1">
    <w:name w:val="Heading 4 Char"/>
    <w:aliases w:val="toc Char"/>
    <w:basedOn w:val="DefaultParagraphFont"/>
    <w:link w:val="Heading4"/>
    <w:rsid w:val="00932B83"/>
    <w:rPr>
      <w:rFonts w:ascii="Arial" w:hAnsi="Arial" w:eastAsia="Times New Roman" w:cs="Times New Roman"/>
      <w:b/>
      <w:bCs/>
      <w:sz w:val="24"/>
      <w:szCs w:val="28"/>
    </w:rPr>
  </w:style>
  <w:style w:type="paragraph" w:styleId="Footer">
    <w:name w:val="footer"/>
    <w:basedOn w:val="Normal"/>
    <w:link w:val="FooterChar"/>
    <w:uiPriority w:val="99"/>
    <w:rsid w:val="00932B83"/>
    <w:pPr>
      <w:tabs>
        <w:tab w:val="center" w:pos="4320"/>
        <w:tab w:val="right" w:pos="8640"/>
      </w:tabs>
    </w:pPr>
  </w:style>
  <w:style w:type="character" w:styleId="FooterChar" w:customStyle="1">
    <w:name w:val="Footer Char"/>
    <w:basedOn w:val="DefaultParagraphFont"/>
    <w:link w:val="Footer"/>
    <w:uiPriority w:val="99"/>
    <w:rsid w:val="00932B83"/>
    <w:rPr>
      <w:rFonts w:ascii="Arial" w:hAnsi="Arial" w:eastAsia="Times New Roman" w:cs="Times New Roman"/>
    </w:rPr>
  </w:style>
  <w:style w:type="character" w:styleId="PageNumber">
    <w:name w:val="page number"/>
    <w:basedOn w:val="DefaultParagraphFont"/>
    <w:rsid w:val="00932B83"/>
  </w:style>
  <w:style w:type="table" w:styleId="TableGrid">
    <w:name w:val="Table Grid"/>
    <w:basedOn w:val="TableNormal"/>
    <w:rsid w:val="00932B83"/>
    <w:pPr>
      <w:spacing w:after="0" w:line="240" w:lineRule="auto"/>
    </w:pPr>
    <w:rPr>
      <w:rFonts w:ascii="Arial" w:hAnsi="Arial"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evel1Body" w:customStyle="1">
    <w:name w:val="Level 1 Body"/>
    <w:basedOn w:val="Normal"/>
    <w:link w:val="Level1BodyChar"/>
    <w:rsid w:val="00932B83"/>
    <w:rPr>
      <w:color w:val="000000"/>
      <w:szCs w:val="20"/>
    </w:rPr>
  </w:style>
  <w:style w:type="character" w:styleId="Level1BodyChar" w:customStyle="1">
    <w:name w:val="Level 1 Body Char"/>
    <w:basedOn w:val="DefaultParagraphFont"/>
    <w:link w:val="Level1Body"/>
    <w:rsid w:val="00932B83"/>
    <w:rPr>
      <w:rFonts w:ascii="Arial" w:hAnsi="Arial" w:eastAsia="Times New Roman" w:cs="Times New Roman"/>
      <w:color w:val="000000"/>
      <w:szCs w:val="20"/>
    </w:rPr>
  </w:style>
  <w:style w:type="paragraph" w:styleId="Level3Body" w:customStyle="1">
    <w:name w:val="Level 3 Body"/>
    <w:basedOn w:val="Normal"/>
    <w:link w:val="Level3BodyCharChar"/>
    <w:rsid w:val="00932B8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styleId="Level3BodyCharChar" w:customStyle="1">
    <w:name w:val="Level 3 Body Char Char"/>
    <w:basedOn w:val="Level1BodyChar"/>
    <w:link w:val="Level3Body"/>
    <w:rsid w:val="00932B83"/>
    <w:rPr>
      <w:rFonts w:ascii="Arial" w:hAnsi="Arial" w:eastAsia="Times New Roman" w:cs="Times New Roman"/>
      <w:color w:val="000000"/>
      <w:szCs w:val="20"/>
    </w:rPr>
  </w:style>
  <w:style w:type="paragraph" w:styleId="14bldcentr" w:customStyle="1">
    <w:name w:val="14 bld centr"/>
    <w:aliases w:val="rfp frm"/>
    <w:basedOn w:val="Normal"/>
    <w:rsid w:val="00932B83"/>
    <w:pPr>
      <w:jc w:val="center"/>
    </w:pPr>
    <w:rPr>
      <w:b/>
      <w:bCs/>
      <w:sz w:val="28"/>
      <w:szCs w:val="20"/>
    </w:rPr>
  </w:style>
  <w:style w:type="paragraph" w:styleId="Header">
    <w:name w:val="header"/>
    <w:basedOn w:val="Normal"/>
    <w:link w:val="HeaderChar"/>
    <w:uiPriority w:val="99"/>
    <w:unhideWhenUsed/>
    <w:rsid w:val="00932B83"/>
    <w:pPr>
      <w:tabs>
        <w:tab w:val="center" w:pos="4680"/>
        <w:tab w:val="right" w:pos="9360"/>
      </w:tabs>
    </w:pPr>
  </w:style>
  <w:style w:type="character" w:styleId="HeaderChar" w:customStyle="1">
    <w:name w:val="Header Char"/>
    <w:basedOn w:val="DefaultParagraphFont"/>
    <w:link w:val="Header"/>
    <w:uiPriority w:val="99"/>
    <w:rsid w:val="00932B83"/>
    <w:rPr>
      <w:rFonts w:ascii="Arial" w:hAnsi="Arial" w:eastAsia="Times New Roman" w:cs="Times New Roman"/>
    </w:rPr>
  </w:style>
  <w:style w:type="paragraph" w:styleId="Revision">
    <w:name w:val="Revision"/>
    <w:hidden/>
    <w:uiPriority w:val="99"/>
    <w:semiHidden/>
    <w:rsid w:val="00FC6612"/>
    <w:pPr>
      <w:spacing w:after="0" w:line="240" w:lineRule="auto"/>
    </w:pPr>
    <w:rPr>
      <w:rFonts w:ascii="Arial" w:hAnsi="Arial"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customXml" Target="../customXml/item3.xml" Id="rId16"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customXml" Target="../customXml/item2.xml" Id="rId1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 Type="http://schemas.openxmlformats.org/officeDocument/2006/relationships/customXml" Target="../customXml/item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26%20-%20Solicitation%20Addendum%20-%20Q&amp;A.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2711518E3AAC48A3497E146B80A5B3" ma:contentTypeVersion="20" ma:contentTypeDescription="Create a new document." ma:contentTypeScope="" ma:versionID="7ff9da54f558c139b4820d8ff8694ac2">
  <xsd:schema xmlns:xsd="http://www.w3.org/2001/XMLSchema" xmlns:xs="http://www.w3.org/2001/XMLSchema" xmlns:p="http://schemas.microsoft.com/office/2006/metadata/properties" xmlns:ns2="2806e667-08b9-43ed-9b4d-06a71388d087" xmlns:ns3="c1548e89-e29f-437c-bbf0-b2d2ed5abff3" targetNamespace="http://schemas.microsoft.com/office/2006/metadata/properties" ma:root="true" ma:fieldsID="3e97c85618c40c0086b594cf9c8429b3" ns2:_="" ns3:_="">
    <xsd:import namespace="2806e667-08b9-43ed-9b4d-06a71388d087"/>
    <xsd:import namespace="c1548e89-e29f-437c-bbf0-b2d2ed5abf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JitbitTicketLink" minOccurs="0"/>
                <xsd:element ref="ns2:Office" minOccurs="0"/>
                <xsd:element ref="ns2:Buyer_x002f_ProjectDesignee" minOccurs="0"/>
                <xsd:element ref="ns2:Status" minOccurs="0"/>
                <xsd:element ref="ns2:ContractedVendor"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6e667-08b9-43ed-9b4d-06a71388d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dbaca4-0a10-4075-9d26-b5ffa51738b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JitbitTicketLink" ma:index="22" nillable="true" ma:displayName="Jitbit Ticket Link" ma:format="Hyperlink" ma:internalName="JitbitTicketLink">
      <xsd:complexType>
        <xsd:complexContent>
          <xsd:extension base="dms:URL">
            <xsd:sequence>
              <xsd:element name="Url" type="dms:ValidUrl" minOccurs="0" nillable="true"/>
              <xsd:element name="Description" type="xsd:string" nillable="true"/>
            </xsd:sequence>
          </xsd:extension>
        </xsd:complexContent>
      </xsd:complexType>
    </xsd:element>
    <xsd:element name="Office" ma:index="23" nillable="true" ma:displayName="Office" ma:format="Dropdown" ma:internalName="Office">
      <xsd:simpleType>
        <xsd:union memberTypes="dms:Text">
          <xsd:simpleType>
            <xsd:restriction base="dms:Choice">
              <xsd:enumeration value="IDT"/>
              <xsd:enumeration value="VR"/>
              <xsd:enumeration value="Sped"/>
              <xsd:enumeration value="Early Childhood"/>
              <xsd:enumeration value="CTE"/>
            </xsd:restriction>
          </xsd:simpleType>
        </xsd:union>
      </xsd:simpleType>
    </xsd:element>
    <xsd:element name="Buyer_x002f_ProjectDesignee" ma:index="24" nillable="true" ma:displayName="Buyer/Project Designee" ma:format="Dropdown" ma:list="UserInfo" ma:SharePointGroup="0" ma:internalName="Buyer_x002f_ProjectDesigne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5" nillable="true" ma:displayName="Status" ma:format="Dropdown" ma:internalName="Status">
      <xsd:complexType>
        <xsd:complexContent>
          <xsd:extension base="dms:MultiChoiceFillIn">
            <xsd:sequence>
              <xsd:element name="Value" maxOccurs="unbounded" minOccurs="0" nillable="true">
                <xsd:simpleType>
                  <xsd:union memberTypes="dms:Text">
                    <xsd:simpleType>
                      <xsd:restriction base="dms:Choice">
                        <xsd:enumeration value="KickStartX"/>
                        <xsd:enumeration value="Drafting"/>
                        <xsd:enumeration value="Published"/>
                        <xsd:enumeration value="Proposal review"/>
                        <xsd:enumeration value="Demo sessions"/>
                        <xsd:enumeration value="Pending Board Approval"/>
                        <xsd:enumeration value="Contracting"/>
                        <xsd:enumeration value="Contracted"/>
                        <xsd:enumeration value="Closed - Incompleted"/>
                        <xsd:enumeration value="Closed - No Vendor Selected"/>
                      </xsd:restriction>
                    </xsd:simpleType>
                  </xsd:union>
                </xsd:simpleType>
              </xsd:element>
            </xsd:sequence>
          </xsd:extension>
        </xsd:complexContent>
      </xsd:complexType>
    </xsd:element>
    <xsd:element name="ContractedVendor" ma:index="26" nillable="true" ma:displayName="Vendor Contracted" ma:description="If request was fulfilled and contracted, Enter the selected vendors name" ma:format="Dropdown" ma:internalName="ContractedVendor">
      <xsd:simpleType>
        <xsd:restriction base="dms:Text">
          <xsd:maxLength value="255"/>
        </xsd:restriction>
      </xsd:simpleType>
    </xsd:element>
    <xsd:element name="Comments" ma:index="27" nillable="true" ma:displayName="Comments" ma:description="Use this line to outline what stage the request is at, outlining a summary of any indication of where we are at, and the next due date. &#10;I.E: &quot;Awaiting legal review, publish RFP on XX/XX/XX&quot;"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548e89-e29f-437c-bbf0-b2d2ed5abf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36dc32d-b988-4cb7-b698-4d5c53403928}" ma:internalName="TaxCatchAll" ma:showField="CatchAllData" ma:web="c1548e89-e29f-437c-bbf0-b2d2ed5abf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06e667-08b9-43ed-9b4d-06a71388d087">
      <Terms xmlns="http://schemas.microsoft.com/office/infopath/2007/PartnerControls"/>
    </lcf76f155ced4ddcb4097134ff3c332f>
    <TaxCatchAll xmlns="c1548e89-e29f-437c-bbf0-b2d2ed5abff3" xsi:nil="true"/>
    <JitbitTicketLink xmlns="2806e667-08b9-43ed-9b4d-06a71388d087">
      <Url xsi:nil="true"/>
      <Description xsi:nil="true"/>
    </JitbitTicketLink>
    <Office xmlns="2806e667-08b9-43ed-9b4d-06a71388d087" xsi:nil="true"/>
    <SharedWithUsers xmlns="c1548e89-e29f-437c-bbf0-b2d2ed5abff3">
      <UserInfo>
        <DisplayName/>
        <AccountId xsi:nil="true"/>
        <AccountType/>
      </UserInfo>
    </SharedWithUsers>
    <Status xmlns="2806e667-08b9-43ed-9b4d-06a71388d087" xsi:nil="true"/>
    <Comments xmlns="2806e667-08b9-43ed-9b4d-06a71388d087" xsi:nil="true"/>
    <Buyer_x002f_ProjectDesignee xmlns="2806e667-08b9-43ed-9b4d-06a71388d087">
      <UserInfo>
        <DisplayName/>
        <AccountId xsi:nil="true"/>
        <AccountType/>
      </UserInfo>
    </Buyer_x002f_ProjectDesignee>
    <ContractedVendor xmlns="2806e667-08b9-43ed-9b4d-06a71388d087" xsi:nil="true"/>
  </documentManagement>
</p:properties>
</file>

<file path=customXml/itemProps1.xml><?xml version="1.0" encoding="utf-8"?>
<ds:datastoreItem xmlns:ds="http://schemas.openxmlformats.org/officeDocument/2006/customXml" ds:itemID="{F53E64F1-400B-43EE-8F45-63C281A5D9A1}"/>
</file>

<file path=customXml/itemProps2.xml><?xml version="1.0" encoding="utf-8"?>
<ds:datastoreItem xmlns:ds="http://schemas.openxmlformats.org/officeDocument/2006/customXml" ds:itemID="{2AF576E5-6A94-4242-A626-5489583DBE5F}"/>
</file>

<file path=customXml/itemProps3.xml><?xml version="1.0" encoding="utf-8"?>
<ds:datastoreItem xmlns:ds="http://schemas.openxmlformats.org/officeDocument/2006/customXml" ds:itemID="{42AB65B3-4958-44A0-98E2-E44041BA550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SPB Form 26 - Solicitation Addendum - Q&amp;A</ap:Template>
  <ap:Application>Microsoft Word for the web</ap:Application>
  <ap:DocSecurity>4</ap:DocSecurity>
  <ap:ScaleCrop>false</ap:ScaleCrop>
  <ap:Company>St of NE,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Matthew Hansen</dc:creator>
  <keywords/>
  <dc:description/>
  <lastModifiedBy>Streich, Jonathan</lastModifiedBy>
  <revision>3</revision>
  <dcterms:created xsi:type="dcterms:W3CDTF">2025-04-16T21:32:00.0000000Z</dcterms:created>
  <dcterms:modified xsi:type="dcterms:W3CDTF">2026-03-11T20:09:19.2340575Z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0x010100F42711518E3AAC48A3497E146B80A5B3</vt:lpwstr>
  </property>
  <property fmtid="{D5CDD505-2E9C-101B-9397-08002B2CF9AE}" pid="4" name="docLang">
    <vt:lpwstr>en</vt:lpwstr>
  </property>
  <property fmtid="{D5CDD505-2E9C-101B-9397-08002B2CF9AE}" pid="5" name="MediaServiceImageTags">
    <vt:lpwstr/>
  </property>
  <property fmtid="{D5CDD505-2E9C-101B-9397-08002B2CF9AE}" pid="6" name="Order">
    <vt:r8>1065100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